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9A800" w14:textId="77777777" w:rsidR="00D55F0E" w:rsidRPr="00D55F0E" w:rsidRDefault="00D55F0E">
      <w:pPr>
        <w:rPr>
          <w:rFonts w:ascii="Times New Roman" w:hAnsi="Times New Roman" w:cs="Times New Roman"/>
        </w:rPr>
      </w:pPr>
    </w:p>
    <w:p w14:paraId="0242CF6C" w14:textId="46FC7C92" w:rsidR="00D55F0E" w:rsidRPr="00D55F0E" w:rsidRDefault="00D55F0E" w:rsidP="00D55F0E">
      <w:pPr>
        <w:spacing w:after="0" w:line="276" w:lineRule="auto"/>
        <w:ind w:left="0" w:firstLine="0"/>
        <w:jc w:val="right"/>
        <w:rPr>
          <w:rFonts w:ascii="Times New Roman" w:eastAsia="Times New Roman" w:hAnsi="Times New Roman" w:cs="Times New Roman"/>
          <w:color w:val="auto"/>
          <w:kern w:val="0"/>
          <w14:ligatures w14:val="none"/>
        </w:rPr>
      </w:pPr>
      <w:r w:rsidRPr="00D55F0E">
        <w:rPr>
          <w:rFonts w:ascii="Times New Roman" w:eastAsia="Times New Roman" w:hAnsi="Times New Roman" w:cs="Times New Roman"/>
          <w:color w:val="auto"/>
          <w:kern w:val="0"/>
          <w14:ligatures w14:val="none"/>
        </w:rPr>
        <w:t xml:space="preserve">Chełmża, dnia </w:t>
      </w:r>
      <w:r w:rsidR="00D26F63">
        <w:rPr>
          <w:rFonts w:ascii="Times New Roman" w:eastAsia="Times New Roman" w:hAnsi="Times New Roman" w:cs="Times New Roman"/>
          <w:color w:val="auto"/>
          <w:kern w:val="0"/>
          <w14:ligatures w14:val="none"/>
        </w:rPr>
        <w:t>10</w:t>
      </w:r>
      <w:r w:rsidRPr="00D55F0E">
        <w:rPr>
          <w:rFonts w:ascii="Times New Roman" w:eastAsia="Times New Roman" w:hAnsi="Times New Roman" w:cs="Times New Roman"/>
          <w:color w:val="auto"/>
          <w:kern w:val="0"/>
          <w14:ligatures w14:val="none"/>
        </w:rPr>
        <w:t xml:space="preserve"> </w:t>
      </w:r>
      <w:r w:rsidR="00B9045B">
        <w:rPr>
          <w:rFonts w:ascii="Times New Roman" w:eastAsia="Times New Roman" w:hAnsi="Times New Roman" w:cs="Times New Roman"/>
          <w:color w:val="auto"/>
          <w:kern w:val="0"/>
          <w14:ligatures w14:val="none"/>
        </w:rPr>
        <w:t>września</w:t>
      </w:r>
      <w:r w:rsidRPr="00D55F0E">
        <w:rPr>
          <w:rFonts w:ascii="Times New Roman" w:eastAsia="Times New Roman" w:hAnsi="Times New Roman" w:cs="Times New Roman"/>
          <w:color w:val="auto"/>
          <w:kern w:val="0"/>
          <w14:ligatures w14:val="none"/>
        </w:rPr>
        <w:t xml:space="preserve"> 2025 r.</w:t>
      </w:r>
    </w:p>
    <w:p w14:paraId="581C17A8" w14:textId="77777777" w:rsidR="00D55F0E" w:rsidRPr="00D55F0E" w:rsidRDefault="00D55F0E" w:rsidP="00D55F0E">
      <w:pPr>
        <w:spacing w:after="0" w:line="276" w:lineRule="auto"/>
        <w:ind w:left="0" w:firstLine="0"/>
        <w:rPr>
          <w:rFonts w:ascii="Times New Roman" w:eastAsia="Times New Roman" w:hAnsi="Times New Roman" w:cs="Times New Roman"/>
          <w:color w:val="auto"/>
          <w:kern w:val="0"/>
          <w14:ligatures w14:val="none"/>
        </w:rPr>
      </w:pPr>
      <w:r w:rsidRPr="00D55F0E">
        <w:rPr>
          <w:rFonts w:ascii="Times New Roman" w:eastAsia="Times New Roman" w:hAnsi="Times New Roman" w:cs="Times New Roman"/>
          <w:color w:val="auto"/>
          <w:kern w:val="0"/>
          <w14:ligatures w14:val="none"/>
        </w:rPr>
        <w:t>GKOŚ.6220.8.2025</w:t>
      </w:r>
    </w:p>
    <w:p w14:paraId="48C4756E" w14:textId="77777777" w:rsidR="00D55F0E" w:rsidRPr="00D55F0E" w:rsidRDefault="00D55F0E" w:rsidP="00D55F0E">
      <w:pPr>
        <w:spacing w:after="0" w:line="276" w:lineRule="auto"/>
        <w:ind w:left="0" w:firstLine="0"/>
        <w:rPr>
          <w:rFonts w:ascii="Times New Roman" w:eastAsia="Times New Roman" w:hAnsi="Times New Roman" w:cs="Times New Roman"/>
          <w:color w:val="auto"/>
          <w:kern w:val="0"/>
          <w14:ligatures w14:val="none"/>
        </w:rPr>
      </w:pPr>
    </w:p>
    <w:p w14:paraId="33D9CEEF" w14:textId="77777777" w:rsidR="00D55F0E" w:rsidRPr="00D55F0E" w:rsidRDefault="00D55F0E" w:rsidP="00D55F0E">
      <w:pPr>
        <w:suppressAutoHyphens/>
        <w:spacing w:after="0" w:line="276" w:lineRule="auto"/>
        <w:ind w:left="4956" w:firstLine="0"/>
        <w:jc w:val="left"/>
        <w:rPr>
          <w:rFonts w:ascii="Times New Roman" w:eastAsia="Times New Roman" w:hAnsi="Times New Roman" w:cs="Times New Roman"/>
          <w:color w:val="auto"/>
          <w:kern w:val="0"/>
          <w14:ligatures w14:val="none"/>
        </w:rPr>
      </w:pPr>
      <w:r w:rsidRPr="00D55F0E">
        <w:rPr>
          <w:rFonts w:ascii="Times New Roman" w:eastAsia="Times New Roman" w:hAnsi="Times New Roman" w:cs="Times New Roman"/>
          <w:color w:val="auto"/>
          <w:kern w:val="0"/>
          <w14:ligatures w14:val="none"/>
        </w:rPr>
        <w:t>MARTA PRUS III GROBELSKA </w:t>
      </w:r>
      <w:r w:rsidRPr="00D55F0E">
        <w:rPr>
          <w:rFonts w:ascii="Times New Roman" w:eastAsia="Times New Roman" w:hAnsi="Times New Roman" w:cs="Times New Roman"/>
          <w:color w:val="auto"/>
          <w:kern w:val="0"/>
          <w14:ligatures w14:val="none"/>
        </w:rPr>
        <w:br/>
        <w:t>ŁĘG-OSIEK 32 </w:t>
      </w:r>
      <w:r w:rsidRPr="00D55F0E">
        <w:rPr>
          <w:rFonts w:ascii="Times New Roman" w:eastAsia="Times New Roman" w:hAnsi="Times New Roman" w:cs="Times New Roman"/>
          <w:color w:val="auto"/>
          <w:kern w:val="0"/>
          <w14:ligatures w14:val="none"/>
        </w:rPr>
        <w:br/>
        <w:t>87-125 STAJENCZYNKI </w:t>
      </w:r>
      <w:r w:rsidRPr="00D55F0E">
        <w:rPr>
          <w:rFonts w:ascii="Times New Roman" w:eastAsia="Times New Roman" w:hAnsi="Times New Roman" w:cs="Times New Roman"/>
          <w:color w:val="auto"/>
          <w:kern w:val="0"/>
          <w14:ligatures w14:val="none"/>
        </w:rPr>
        <w:br/>
        <w:t xml:space="preserve">pełnomocnik Ziemiańskiego </w:t>
      </w:r>
    </w:p>
    <w:p w14:paraId="45E475B9" w14:textId="77777777" w:rsidR="00D55F0E" w:rsidRPr="00D55F0E" w:rsidRDefault="00D55F0E" w:rsidP="00D55F0E">
      <w:pPr>
        <w:suppressAutoHyphens/>
        <w:spacing w:after="0" w:line="276" w:lineRule="auto"/>
        <w:ind w:left="4956" w:firstLine="0"/>
        <w:jc w:val="left"/>
        <w:rPr>
          <w:rFonts w:ascii="Times New Roman" w:eastAsia="Times New Roman" w:hAnsi="Times New Roman" w:cs="Times New Roman"/>
          <w:color w:val="auto"/>
          <w:kern w:val="0"/>
          <w14:ligatures w14:val="none"/>
        </w:rPr>
      </w:pPr>
      <w:r w:rsidRPr="00D55F0E">
        <w:rPr>
          <w:rFonts w:ascii="Times New Roman" w:eastAsia="Times New Roman" w:hAnsi="Times New Roman" w:cs="Times New Roman"/>
          <w:color w:val="auto"/>
          <w:kern w:val="0"/>
          <w14:ligatures w14:val="none"/>
        </w:rPr>
        <w:t>Towarzystwa Gospodarczego S.A.</w:t>
      </w:r>
      <w:r w:rsidRPr="00D55F0E">
        <w:rPr>
          <w:rFonts w:ascii="Times New Roman" w:eastAsia="Times New Roman" w:hAnsi="Times New Roman" w:cs="Times New Roman"/>
          <w:color w:val="auto"/>
          <w:kern w:val="0"/>
          <w14:ligatures w14:val="none"/>
        </w:rPr>
        <w:br/>
        <w:t>ul. Świętokrzyska 30/63</w:t>
      </w:r>
      <w:r w:rsidRPr="00D55F0E">
        <w:rPr>
          <w:rFonts w:ascii="Times New Roman" w:eastAsia="Times New Roman" w:hAnsi="Times New Roman" w:cs="Times New Roman"/>
          <w:color w:val="auto"/>
          <w:kern w:val="0"/>
          <w14:ligatures w14:val="none"/>
        </w:rPr>
        <w:br/>
        <w:t>00-116 Warszawa</w:t>
      </w:r>
    </w:p>
    <w:p w14:paraId="65D7C4E8" w14:textId="77777777" w:rsidR="00D55F0E" w:rsidRPr="00D55F0E" w:rsidRDefault="00D55F0E" w:rsidP="00144412">
      <w:pPr>
        <w:pStyle w:val="Nagwek1"/>
        <w:spacing w:after="0" w:line="360" w:lineRule="auto"/>
        <w:ind w:left="0" w:right="4" w:firstLine="0"/>
        <w:jc w:val="both"/>
        <w:rPr>
          <w:rFonts w:ascii="Times New Roman" w:hAnsi="Times New Roman" w:cs="Times New Roman"/>
        </w:rPr>
      </w:pPr>
    </w:p>
    <w:p w14:paraId="66DFD35D" w14:textId="557ADF5D" w:rsidR="00A70C1C" w:rsidRPr="00D55F0E" w:rsidRDefault="006908D9" w:rsidP="00144412">
      <w:pPr>
        <w:pStyle w:val="Nagwek1"/>
        <w:spacing w:after="0" w:line="360" w:lineRule="auto"/>
        <w:ind w:left="11" w:right="4"/>
        <w:rPr>
          <w:rFonts w:ascii="Times New Roman" w:hAnsi="Times New Roman" w:cs="Times New Roman"/>
        </w:rPr>
      </w:pPr>
      <w:r w:rsidRPr="00D55F0E">
        <w:rPr>
          <w:rFonts w:ascii="Times New Roman" w:hAnsi="Times New Roman" w:cs="Times New Roman"/>
        </w:rPr>
        <w:t>Postanowienie</w:t>
      </w:r>
    </w:p>
    <w:p w14:paraId="76F339B5" w14:textId="475B7619" w:rsidR="00D55F0E" w:rsidRPr="00D55F0E" w:rsidRDefault="006908D9" w:rsidP="00144412">
      <w:pPr>
        <w:pStyle w:val="Default"/>
        <w:spacing w:line="360" w:lineRule="auto"/>
        <w:ind w:firstLine="708"/>
        <w:jc w:val="both"/>
      </w:pPr>
      <w:r w:rsidRPr="00D55F0E">
        <w:t>Na podstawie art. 63 ust. 1 i 4, art. 64 ust. 1 pkt 1, 2 i 4, art. 65, art. 68 ust. 2 pkt 2 lit. b i c</w:t>
      </w:r>
      <w:r w:rsidR="00FC7017">
        <w:t xml:space="preserve"> u</w:t>
      </w:r>
      <w:r w:rsidRPr="00D55F0E">
        <w:t>stawy z dnia 3 października 2008 r. o udostępnieniu informacji o</w:t>
      </w:r>
      <w:r w:rsidR="00FA447B">
        <w:t> </w:t>
      </w:r>
      <w:r w:rsidRPr="00D55F0E">
        <w:t xml:space="preserve">środowisku i jego ochronie, udziale społeczeństwa w ochronie środowiska oraz o ocenach oddziaływania na środowisko </w:t>
      </w:r>
      <w:r w:rsidR="00D55F0E" w:rsidRPr="00D55F0E">
        <w:rPr>
          <w:color w:val="auto"/>
        </w:rPr>
        <w:t>(</w:t>
      </w:r>
      <w:proofErr w:type="spellStart"/>
      <w:r w:rsidR="00D55F0E" w:rsidRPr="00D55F0E">
        <w:rPr>
          <w:color w:val="auto"/>
        </w:rPr>
        <w:t>t.j</w:t>
      </w:r>
      <w:proofErr w:type="spellEnd"/>
      <w:r w:rsidR="00D55F0E" w:rsidRPr="00D55F0E">
        <w:rPr>
          <w:color w:val="auto"/>
        </w:rPr>
        <w:t xml:space="preserve">. Dz. U. z 2024 r. poz. 1112 z </w:t>
      </w:r>
      <w:proofErr w:type="spellStart"/>
      <w:r w:rsidR="00D55F0E" w:rsidRPr="00D55F0E">
        <w:rPr>
          <w:color w:val="auto"/>
        </w:rPr>
        <w:t>późn</w:t>
      </w:r>
      <w:proofErr w:type="spellEnd"/>
      <w:r w:rsidR="00D55F0E" w:rsidRPr="00D55F0E">
        <w:rPr>
          <w:color w:val="auto"/>
        </w:rPr>
        <w:t>. zm.), dalej ustawa</w:t>
      </w:r>
      <w:r w:rsidRPr="00D55F0E">
        <w:t>,</w:t>
      </w:r>
      <w:r w:rsidRPr="00D55F0E">
        <w:rPr>
          <w:color w:val="FF0000"/>
        </w:rPr>
        <w:t xml:space="preserve"> </w:t>
      </w:r>
      <w:r w:rsidRPr="00D55F0E">
        <w:t xml:space="preserve">art. 123 </w:t>
      </w:r>
      <w:bookmarkStart w:id="0" w:name="_Hlk208312613"/>
      <w:r w:rsidR="00D55F0E">
        <w:t>u</w:t>
      </w:r>
      <w:r w:rsidRPr="00D55F0E">
        <w:t xml:space="preserve">stawy z dnia 14 czerwca 1960 r. Kodeks postępowania administracyjnego </w:t>
      </w:r>
      <w:r w:rsidR="00D55F0E" w:rsidRPr="00D55F0E">
        <w:rPr>
          <w:color w:val="auto"/>
        </w:rPr>
        <w:t>(</w:t>
      </w:r>
      <w:proofErr w:type="spellStart"/>
      <w:r w:rsidR="00D55F0E" w:rsidRPr="00D55F0E">
        <w:rPr>
          <w:color w:val="auto"/>
        </w:rPr>
        <w:t>t.j</w:t>
      </w:r>
      <w:proofErr w:type="spellEnd"/>
      <w:r w:rsidR="00D55F0E" w:rsidRPr="00D55F0E">
        <w:rPr>
          <w:color w:val="auto"/>
        </w:rPr>
        <w:t xml:space="preserve">. Dz. U. z 2024 r. poz. 572 z </w:t>
      </w:r>
      <w:proofErr w:type="spellStart"/>
      <w:r w:rsidR="00D55F0E" w:rsidRPr="00D55F0E">
        <w:rPr>
          <w:color w:val="auto"/>
        </w:rPr>
        <w:t>późn</w:t>
      </w:r>
      <w:proofErr w:type="spellEnd"/>
      <w:r w:rsidR="00D55F0E" w:rsidRPr="00D55F0E">
        <w:rPr>
          <w:color w:val="auto"/>
        </w:rPr>
        <w:t>. zm.)</w:t>
      </w:r>
      <w:r w:rsidRPr="00D55F0E">
        <w:t xml:space="preserve">, dalej </w:t>
      </w:r>
      <w:proofErr w:type="spellStart"/>
      <w:r w:rsidR="00D55F0E">
        <w:t>k.p.a</w:t>
      </w:r>
      <w:proofErr w:type="spellEnd"/>
      <w:r w:rsidR="00D55F0E">
        <w:t>,</w:t>
      </w:r>
      <w:bookmarkEnd w:id="0"/>
      <w:r w:rsidR="0034441D">
        <w:t>,</w:t>
      </w:r>
      <w:r w:rsidRPr="00D55F0E">
        <w:t xml:space="preserve"> </w:t>
      </w:r>
      <w:r w:rsidRPr="00D55F0E">
        <w:rPr>
          <w:color w:val="FF0000"/>
        </w:rPr>
        <w:t xml:space="preserve"> </w:t>
      </w:r>
      <w:r w:rsidR="00556F33" w:rsidRPr="00F623CF">
        <w:rPr>
          <w:color w:val="auto"/>
          <w:lang w:eastAsia="zh-CN"/>
        </w:rPr>
        <w:t xml:space="preserve">§ 3 ust. 1 pkt 55b, 57, 62, 81, 93 </w:t>
      </w:r>
      <w:bookmarkStart w:id="1" w:name="_Hlk208316132"/>
      <w:r w:rsidR="00556F33" w:rsidRPr="00F623CF">
        <w:rPr>
          <w:color w:val="auto"/>
          <w:lang w:eastAsia="zh-CN"/>
        </w:rPr>
        <w:t>r</w:t>
      </w:r>
      <w:r w:rsidR="00556F33" w:rsidRPr="00F623CF">
        <w:rPr>
          <w:lang w:eastAsia="zh-CN"/>
        </w:rPr>
        <w:t xml:space="preserve">ozporządzenia Rady Ministrów z dnia 10 września 2019 r. w sprawie określenia rodzajów przedsięwzięć mogących znacząco oddziaływać na środowisko </w:t>
      </w:r>
      <w:r w:rsidR="00556F33" w:rsidRPr="00F623CF">
        <w:rPr>
          <w:bCs/>
          <w:lang w:eastAsia="zh-CN"/>
        </w:rPr>
        <w:t>(Dz.U. z 2019 r. poz. 1839,</w:t>
      </w:r>
      <w:r w:rsidR="00556F33">
        <w:rPr>
          <w:bCs/>
          <w:lang w:eastAsia="zh-CN"/>
        </w:rPr>
        <w:t xml:space="preserve"> </w:t>
      </w:r>
      <w:r w:rsidR="00556F33" w:rsidRPr="00F623CF">
        <w:rPr>
          <w:bCs/>
          <w:lang w:eastAsia="zh-CN"/>
        </w:rPr>
        <w:t xml:space="preserve">z </w:t>
      </w:r>
      <w:proofErr w:type="spellStart"/>
      <w:r w:rsidR="00556F33" w:rsidRPr="00F623CF">
        <w:rPr>
          <w:bCs/>
          <w:lang w:eastAsia="zh-CN"/>
        </w:rPr>
        <w:t>późn</w:t>
      </w:r>
      <w:proofErr w:type="spellEnd"/>
      <w:r w:rsidR="00556F33" w:rsidRPr="00F623CF">
        <w:rPr>
          <w:bCs/>
          <w:lang w:eastAsia="zh-CN"/>
        </w:rPr>
        <w:t>. zm.)</w:t>
      </w:r>
      <w:bookmarkEnd w:id="1"/>
      <w:r w:rsidRPr="00D55F0E">
        <w:t xml:space="preserve">, po wszczęciu postępowania administracyjnego w dniu 02 kwietnia 2024 r., </w:t>
      </w:r>
      <w:bookmarkStart w:id="2" w:name="_Hlk208312792"/>
      <w:r w:rsidR="00D55F0E" w:rsidRPr="00D55F0E">
        <w:t>na wniosek z dnia 08 lipca 2025 r. (data wpływu: 08 lipca 2025 r.), złożony przez firmę Ziemiańskie Towarzystwo Gospodarcze S.A., ul. Świętokrzyska 30/63, 00-116 Warszawa reprezentowaną przez pełnomocnika Martę Prus III Grobelską</w:t>
      </w:r>
      <w:r w:rsidR="00D55F0E">
        <w:t xml:space="preserve"> </w:t>
      </w:r>
      <w:r w:rsidRPr="00D55F0E">
        <w:t>w sprawie wydania decyzji o</w:t>
      </w:r>
      <w:r w:rsidR="00FC7017">
        <w:t> </w:t>
      </w:r>
      <w:r w:rsidRPr="00D55F0E">
        <w:t>środowiskowych uwarunkowaniach</w:t>
      </w:r>
      <w:bookmarkEnd w:id="2"/>
      <w:r w:rsidRPr="00D55F0E">
        <w:t xml:space="preserve"> dla przedsięwzięcia polegającego </w:t>
      </w:r>
      <w:bookmarkStart w:id="3" w:name="_Hlk208312689"/>
      <w:bookmarkStart w:id="4" w:name="_Hlk207968298"/>
      <w:r w:rsidR="00D55F0E" w:rsidRPr="00D55F0E">
        <w:rPr>
          <w:lang w:eastAsia="zh-CN"/>
        </w:rPr>
        <w:t>na realizacji:</w:t>
      </w:r>
    </w:p>
    <w:p w14:paraId="1AAD4448" w14:textId="77777777" w:rsidR="008C72BE" w:rsidRDefault="00D55F0E" w:rsidP="00144412">
      <w:pPr>
        <w:suppressAutoHyphens/>
        <w:spacing w:after="0" w:line="360" w:lineRule="auto"/>
        <w:ind w:left="0" w:firstLine="0"/>
        <w:rPr>
          <w:rFonts w:ascii="Times New Roman" w:hAnsi="Times New Roman" w:cs="Times New Roman"/>
        </w:rPr>
      </w:pPr>
      <w:r w:rsidRPr="00D55F0E">
        <w:rPr>
          <w:rFonts w:ascii="Times New Roman" w:eastAsia="Times New Roman" w:hAnsi="Times New Roman" w:cs="Times New Roman"/>
          <w:color w:val="auto"/>
          <w:kern w:val="0"/>
          <w14:ligatures w14:val="none"/>
        </w:rPr>
        <w:t xml:space="preserve"> „Zabudowy mieszkaniowo-usługowo-rekreacyjnej zajmującej łącznie powierzchnię powyżej 2ha wraz z towarzyszącą jej infrastrukturą oraz budynku przetwórni płodów rolnych (owoców i warzyw do 50t na rok) przeznaczonych do realizacji na działkach oznaczonych numerami geodezyjnymi: 160/7, 160/11, 160/13, 160/14, 160/15, 160/16, 160/17, 160/18, 160/19, 160/21, oraz 160/22, 162, 160/2, 165/2, 167/22, 160/20 położonych w obrębie ewidencyjnym 0020 Pluskowęsy</w:t>
      </w:r>
      <w:bookmarkEnd w:id="3"/>
      <w:r w:rsidRPr="00D55F0E">
        <w:rPr>
          <w:rFonts w:ascii="Times New Roman" w:eastAsia="Times New Roman" w:hAnsi="Times New Roman" w:cs="Times New Roman"/>
          <w:color w:val="auto"/>
          <w:kern w:val="0"/>
          <w14:ligatures w14:val="none"/>
        </w:rPr>
        <w:t>, Gmina Chełmża”</w:t>
      </w:r>
      <w:r w:rsidR="006908D9" w:rsidRPr="00D55F0E">
        <w:rPr>
          <w:rFonts w:ascii="Times New Roman" w:hAnsi="Times New Roman" w:cs="Times New Roman"/>
        </w:rPr>
        <w:t xml:space="preserve">, </w:t>
      </w:r>
      <w:bookmarkEnd w:id="4"/>
    </w:p>
    <w:p w14:paraId="0B7962FF" w14:textId="77777777" w:rsidR="008C72BE" w:rsidRDefault="006908D9" w:rsidP="00144412">
      <w:pPr>
        <w:suppressAutoHyphens/>
        <w:spacing w:after="0" w:line="360" w:lineRule="auto"/>
        <w:ind w:left="0" w:firstLine="0"/>
        <w:rPr>
          <w:rFonts w:ascii="Times New Roman" w:hAnsi="Times New Roman" w:cs="Times New Roman"/>
        </w:rPr>
      </w:pPr>
      <w:r w:rsidRPr="00F42498">
        <w:rPr>
          <w:rFonts w:ascii="Times New Roman" w:hAnsi="Times New Roman" w:cs="Times New Roman"/>
          <w:b/>
          <w:bCs/>
        </w:rPr>
        <w:t>Wójt Gminy Chełmża</w:t>
      </w:r>
      <w:r w:rsidRPr="00D55F0E">
        <w:rPr>
          <w:rFonts w:ascii="Times New Roman" w:hAnsi="Times New Roman" w:cs="Times New Roman"/>
        </w:rPr>
        <w:t xml:space="preserve">, </w:t>
      </w:r>
    </w:p>
    <w:p w14:paraId="33BC8874" w14:textId="042145A4" w:rsidR="00A70C1C" w:rsidRPr="00D55F0E" w:rsidRDefault="006908D9" w:rsidP="00144412">
      <w:pPr>
        <w:suppressAutoHyphens/>
        <w:spacing w:after="0" w:line="360" w:lineRule="auto"/>
        <w:ind w:left="0" w:firstLine="0"/>
        <w:rPr>
          <w:rFonts w:ascii="Times New Roman" w:eastAsia="Times New Roman" w:hAnsi="Times New Roman" w:cs="Times New Roman"/>
          <w:color w:val="auto"/>
          <w:kern w:val="0"/>
          <w14:ligatures w14:val="none"/>
        </w:rPr>
      </w:pPr>
      <w:r w:rsidRPr="00D55F0E">
        <w:rPr>
          <w:rFonts w:ascii="Times New Roman" w:hAnsi="Times New Roman" w:cs="Times New Roman"/>
        </w:rPr>
        <w:t>po uzyskaniu opinii:</w:t>
      </w:r>
    </w:p>
    <w:p w14:paraId="62CB92AB" w14:textId="7E00DBB8" w:rsidR="00A70C1C" w:rsidRPr="00D55F0E" w:rsidRDefault="006908D9" w:rsidP="00144412">
      <w:pPr>
        <w:numPr>
          <w:ilvl w:val="0"/>
          <w:numId w:val="1"/>
        </w:numPr>
        <w:spacing w:after="0" w:line="360" w:lineRule="auto"/>
        <w:ind w:hanging="360"/>
        <w:rPr>
          <w:rFonts w:ascii="Times New Roman" w:hAnsi="Times New Roman" w:cs="Times New Roman"/>
        </w:rPr>
      </w:pPr>
      <w:r w:rsidRPr="00D55F0E">
        <w:rPr>
          <w:rFonts w:ascii="Times New Roman" w:hAnsi="Times New Roman" w:cs="Times New Roman"/>
        </w:rPr>
        <w:t>Regionalnego Dyrektora Ochrony Środowiska w Bydgoszczy zawartej w piśmie z dnia 0</w:t>
      </w:r>
      <w:r w:rsidR="00D55F0E">
        <w:rPr>
          <w:rFonts w:ascii="Times New Roman" w:hAnsi="Times New Roman" w:cs="Times New Roman"/>
        </w:rPr>
        <w:t>8</w:t>
      </w:r>
      <w:r w:rsidRPr="00D55F0E">
        <w:rPr>
          <w:rFonts w:ascii="Times New Roman" w:hAnsi="Times New Roman" w:cs="Times New Roman"/>
        </w:rPr>
        <w:t xml:space="preserve"> </w:t>
      </w:r>
      <w:r w:rsidR="00D55F0E">
        <w:rPr>
          <w:rFonts w:ascii="Times New Roman" w:hAnsi="Times New Roman" w:cs="Times New Roman"/>
        </w:rPr>
        <w:t>sierpnia</w:t>
      </w:r>
      <w:r w:rsidRPr="00D55F0E">
        <w:rPr>
          <w:rFonts w:ascii="Times New Roman" w:hAnsi="Times New Roman" w:cs="Times New Roman"/>
        </w:rPr>
        <w:t xml:space="preserve"> 202</w:t>
      </w:r>
      <w:r w:rsidR="00D55F0E">
        <w:rPr>
          <w:rFonts w:ascii="Times New Roman" w:hAnsi="Times New Roman" w:cs="Times New Roman"/>
        </w:rPr>
        <w:t>5</w:t>
      </w:r>
      <w:r w:rsidRPr="00D55F0E">
        <w:rPr>
          <w:rFonts w:ascii="Times New Roman" w:hAnsi="Times New Roman" w:cs="Times New Roman"/>
        </w:rPr>
        <w:t xml:space="preserve"> r. znak: WOO.4220.</w:t>
      </w:r>
      <w:r w:rsidR="00D55F0E">
        <w:rPr>
          <w:rFonts w:ascii="Times New Roman" w:hAnsi="Times New Roman" w:cs="Times New Roman"/>
        </w:rPr>
        <w:t>564</w:t>
      </w:r>
      <w:r w:rsidRPr="00D55F0E">
        <w:rPr>
          <w:rFonts w:ascii="Times New Roman" w:hAnsi="Times New Roman" w:cs="Times New Roman"/>
        </w:rPr>
        <w:t>.202</w:t>
      </w:r>
      <w:r w:rsidR="00D55F0E">
        <w:rPr>
          <w:rFonts w:ascii="Times New Roman" w:hAnsi="Times New Roman" w:cs="Times New Roman"/>
        </w:rPr>
        <w:t>5</w:t>
      </w:r>
      <w:r w:rsidRPr="00D55F0E">
        <w:rPr>
          <w:rFonts w:ascii="Times New Roman" w:hAnsi="Times New Roman" w:cs="Times New Roman"/>
        </w:rPr>
        <w:t>.A</w:t>
      </w:r>
      <w:r w:rsidR="00D55F0E">
        <w:rPr>
          <w:rFonts w:ascii="Times New Roman" w:hAnsi="Times New Roman" w:cs="Times New Roman"/>
        </w:rPr>
        <w:t>O.2</w:t>
      </w:r>
      <w:r w:rsidRPr="00D55F0E">
        <w:rPr>
          <w:rFonts w:ascii="Times New Roman" w:hAnsi="Times New Roman" w:cs="Times New Roman"/>
        </w:rPr>
        <w:t>,</w:t>
      </w:r>
    </w:p>
    <w:p w14:paraId="36C6A3BB" w14:textId="32BF40D1" w:rsidR="00A70C1C" w:rsidRPr="00D55F0E" w:rsidRDefault="006908D9" w:rsidP="00144412">
      <w:pPr>
        <w:numPr>
          <w:ilvl w:val="0"/>
          <w:numId w:val="1"/>
        </w:numPr>
        <w:spacing w:after="0" w:line="360" w:lineRule="auto"/>
        <w:ind w:hanging="360"/>
        <w:rPr>
          <w:rFonts w:ascii="Times New Roman" w:hAnsi="Times New Roman" w:cs="Times New Roman"/>
        </w:rPr>
      </w:pPr>
      <w:r w:rsidRPr="00D55F0E">
        <w:rPr>
          <w:rFonts w:ascii="Times New Roman" w:hAnsi="Times New Roman" w:cs="Times New Roman"/>
        </w:rPr>
        <w:lastRenderedPageBreak/>
        <w:t xml:space="preserve">Państwowego Powiatowego Inspektora Sanitarnego w Toruniu zawartej w piśmie z dnia </w:t>
      </w:r>
      <w:r w:rsidR="00D55F0E">
        <w:rPr>
          <w:rFonts w:ascii="Times New Roman" w:hAnsi="Times New Roman" w:cs="Times New Roman"/>
        </w:rPr>
        <w:t>05</w:t>
      </w:r>
      <w:r w:rsidRPr="00D55F0E">
        <w:rPr>
          <w:rFonts w:ascii="Times New Roman" w:hAnsi="Times New Roman" w:cs="Times New Roman"/>
        </w:rPr>
        <w:t xml:space="preserve"> </w:t>
      </w:r>
      <w:r w:rsidR="00D55F0E">
        <w:rPr>
          <w:rFonts w:ascii="Times New Roman" w:hAnsi="Times New Roman" w:cs="Times New Roman"/>
        </w:rPr>
        <w:t>sierpnia</w:t>
      </w:r>
      <w:r w:rsidRPr="00D55F0E">
        <w:rPr>
          <w:rFonts w:ascii="Times New Roman" w:hAnsi="Times New Roman" w:cs="Times New Roman"/>
        </w:rPr>
        <w:t xml:space="preserve"> 202</w:t>
      </w:r>
      <w:r w:rsidR="00D55F0E">
        <w:rPr>
          <w:rFonts w:ascii="Times New Roman" w:hAnsi="Times New Roman" w:cs="Times New Roman"/>
        </w:rPr>
        <w:t>5</w:t>
      </w:r>
      <w:r w:rsidRPr="00D55F0E">
        <w:rPr>
          <w:rFonts w:ascii="Times New Roman" w:hAnsi="Times New Roman" w:cs="Times New Roman"/>
        </w:rPr>
        <w:t xml:space="preserve"> r. znak: NNZ.402.</w:t>
      </w:r>
      <w:r w:rsidR="00D55F0E">
        <w:rPr>
          <w:rFonts w:ascii="Times New Roman" w:hAnsi="Times New Roman" w:cs="Times New Roman"/>
        </w:rPr>
        <w:t>3</w:t>
      </w:r>
      <w:r w:rsidRPr="00D55F0E">
        <w:rPr>
          <w:rFonts w:ascii="Times New Roman" w:hAnsi="Times New Roman" w:cs="Times New Roman"/>
        </w:rPr>
        <w:t>.</w:t>
      </w:r>
      <w:r w:rsidR="00D55F0E">
        <w:rPr>
          <w:rFonts w:ascii="Times New Roman" w:hAnsi="Times New Roman" w:cs="Times New Roman"/>
        </w:rPr>
        <w:t>6</w:t>
      </w:r>
      <w:r w:rsidRPr="00D55F0E">
        <w:rPr>
          <w:rFonts w:ascii="Times New Roman" w:hAnsi="Times New Roman" w:cs="Times New Roman"/>
        </w:rPr>
        <w:t>.202</w:t>
      </w:r>
      <w:r w:rsidR="00D55F0E">
        <w:rPr>
          <w:rFonts w:ascii="Times New Roman" w:hAnsi="Times New Roman" w:cs="Times New Roman"/>
        </w:rPr>
        <w:t>5</w:t>
      </w:r>
      <w:r w:rsidRPr="00D55F0E">
        <w:rPr>
          <w:rFonts w:ascii="Times New Roman" w:hAnsi="Times New Roman" w:cs="Times New Roman"/>
        </w:rPr>
        <w:t>,</w:t>
      </w:r>
    </w:p>
    <w:p w14:paraId="7D840F34" w14:textId="4E826900" w:rsidR="00A70C1C" w:rsidRPr="00D55F0E" w:rsidRDefault="006908D9" w:rsidP="00144412">
      <w:pPr>
        <w:numPr>
          <w:ilvl w:val="0"/>
          <w:numId w:val="1"/>
        </w:numPr>
        <w:spacing w:after="0" w:line="360" w:lineRule="auto"/>
        <w:ind w:hanging="360"/>
        <w:rPr>
          <w:rFonts w:ascii="Times New Roman" w:hAnsi="Times New Roman" w:cs="Times New Roman"/>
        </w:rPr>
      </w:pPr>
      <w:r w:rsidRPr="00D55F0E">
        <w:rPr>
          <w:rFonts w:ascii="Times New Roman" w:hAnsi="Times New Roman" w:cs="Times New Roman"/>
        </w:rPr>
        <w:t xml:space="preserve">Dyrektora Zarządu Zlewni w Toruniu Państwowego Gospodarstwa Wodnego Wody Polskie zawartej w piśmie z dnia </w:t>
      </w:r>
      <w:r w:rsidR="00D55F0E">
        <w:rPr>
          <w:rFonts w:ascii="Times New Roman" w:hAnsi="Times New Roman" w:cs="Times New Roman"/>
        </w:rPr>
        <w:t>07</w:t>
      </w:r>
      <w:r w:rsidRPr="00D55F0E">
        <w:rPr>
          <w:rFonts w:ascii="Times New Roman" w:hAnsi="Times New Roman" w:cs="Times New Roman"/>
        </w:rPr>
        <w:t xml:space="preserve"> </w:t>
      </w:r>
      <w:r w:rsidR="00D55F0E">
        <w:rPr>
          <w:rFonts w:ascii="Times New Roman" w:hAnsi="Times New Roman" w:cs="Times New Roman"/>
        </w:rPr>
        <w:t>sierpnia</w:t>
      </w:r>
      <w:r w:rsidR="00D55F0E" w:rsidRPr="00D55F0E">
        <w:rPr>
          <w:rFonts w:ascii="Times New Roman" w:hAnsi="Times New Roman" w:cs="Times New Roman"/>
        </w:rPr>
        <w:t xml:space="preserve"> 202</w:t>
      </w:r>
      <w:r w:rsidR="00D55F0E">
        <w:rPr>
          <w:rFonts w:ascii="Times New Roman" w:hAnsi="Times New Roman" w:cs="Times New Roman"/>
        </w:rPr>
        <w:t>5</w:t>
      </w:r>
      <w:r w:rsidR="00D55F0E" w:rsidRPr="00D55F0E">
        <w:rPr>
          <w:rFonts w:ascii="Times New Roman" w:hAnsi="Times New Roman" w:cs="Times New Roman"/>
        </w:rPr>
        <w:t xml:space="preserve"> r. </w:t>
      </w:r>
      <w:r w:rsidRPr="00D55F0E">
        <w:rPr>
          <w:rFonts w:ascii="Times New Roman" w:hAnsi="Times New Roman" w:cs="Times New Roman"/>
        </w:rPr>
        <w:t>znak G</w:t>
      </w:r>
      <w:r w:rsidR="00B35458">
        <w:rPr>
          <w:rFonts w:ascii="Times New Roman" w:hAnsi="Times New Roman" w:cs="Times New Roman"/>
        </w:rPr>
        <w:t>R</w:t>
      </w:r>
      <w:r w:rsidRPr="00D55F0E">
        <w:rPr>
          <w:rFonts w:ascii="Times New Roman" w:hAnsi="Times New Roman" w:cs="Times New Roman"/>
        </w:rPr>
        <w:t>.ZZŚ.4901.</w:t>
      </w:r>
      <w:r w:rsidR="00B35458">
        <w:rPr>
          <w:rFonts w:ascii="Times New Roman" w:hAnsi="Times New Roman" w:cs="Times New Roman"/>
        </w:rPr>
        <w:t>2</w:t>
      </w:r>
      <w:r w:rsidRPr="00D55F0E">
        <w:rPr>
          <w:rFonts w:ascii="Times New Roman" w:hAnsi="Times New Roman" w:cs="Times New Roman"/>
        </w:rPr>
        <w:t>5</w:t>
      </w:r>
      <w:r w:rsidR="00B35458">
        <w:rPr>
          <w:rFonts w:ascii="Times New Roman" w:hAnsi="Times New Roman" w:cs="Times New Roman"/>
        </w:rPr>
        <w:t>1</w:t>
      </w:r>
      <w:r w:rsidRPr="00D55F0E">
        <w:rPr>
          <w:rFonts w:ascii="Times New Roman" w:hAnsi="Times New Roman" w:cs="Times New Roman"/>
        </w:rPr>
        <w:t>.202</w:t>
      </w:r>
      <w:r w:rsidR="00B35458">
        <w:rPr>
          <w:rFonts w:ascii="Times New Roman" w:hAnsi="Times New Roman" w:cs="Times New Roman"/>
        </w:rPr>
        <w:t>5</w:t>
      </w:r>
      <w:r w:rsidRPr="00D55F0E">
        <w:rPr>
          <w:rFonts w:ascii="Times New Roman" w:hAnsi="Times New Roman" w:cs="Times New Roman"/>
        </w:rPr>
        <w:t xml:space="preserve">.WL, </w:t>
      </w:r>
    </w:p>
    <w:p w14:paraId="4E4828AA" w14:textId="77777777" w:rsidR="00A70C1C" w:rsidRPr="00D55F0E" w:rsidRDefault="006908D9" w:rsidP="00144412">
      <w:pPr>
        <w:pStyle w:val="Nagwek1"/>
        <w:spacing w:after="0" w:line="360" w:lineRule="auto"/>
        <w:ind w:left="11" w:right="0"/>
        <w:rPr>
          <w:rFonts w:ascii="Times New Roman" w:hAnsi="Times New Roman" w:cs="Times New Roman"/>
        </w:rPr>
      </w:pPr>
      <w:r w:rsidRPr="00D55F0E">
        <w:rPr>
          <w:rFonts w:ascii="Times New Roman" w:hAnsi="Times New Roman" w:cs="Times New Roman"/>
        </w:rPr>
        <w:t xml:space="preserve">postanawia </w:t>
      </w:r>
    </w:p>
    <w:p w14:paraId="645FE3D8" w14:textId="507E1665" w:rsidR="00B35458" w:rsidRDefault="006908D9" w:rsidP="00144412">
      <w:pPr>
        <w:pStyle w:val="Default"/>
        <w:numPr>
          <w:ilvl w:val="0"/>
          <w:numId w:val="11"/>
        </w:numPr>
        <w:spacing w:line="360" w:lineRule="auto"/>
        <w:jc w:val="both"/>
      </w:pPr>
      <w:r w:rsidRPr="00B35458">
        <w:t xml:space="preserve">Stwierdza obowiązek przeprowadzenia oceny oddziaływania przedsięwzięcia na środowisko dla planowanego przedsięwzięcia polegającego </w:t>
      </w:r>
      <w:r w:rsidR="00B35458" w:rsidRPr="00D55F0E">
        <w:rPr>
          <w:lang w:eastAsia="zh-CN"/>
        </w:rPr>
        <w:t>na realizacji</w:t>
      </w:r>
      <w:r w:rsidR="00B35458">
        <w:rPr>
          <w:lang w:eastAsia="zh-CN"/>
        </w:rPr>
        <w:t xml:space="preserve"> </w:t>
      </w:r>
      <w:r w:rsidR="00B35458" w:rsidRPr="00D55F0E">
        <w:rPr>
          <w:color w:val="auto"/>
        </w:rPr>
        <w:t>„Zabudowy mieszkaniowo-usługowo-rekreacyjnej zajmującej łącznie powierzchnię powyżej 2ha wraz z towarzyszącą jej infrastrukturą oraz budynku przetwórni płodów rolnych (owoców i warzyw do 50t na rok) przeznaczonych do realizacji na działkach oznaczonych numerami geodezyjnymi: 160/7, 160/11, 160/13, 160/14, 160/15, 160/16, 160/17, 160/18, 160/19, 160/21, oraz 160/22, 162, 160/2, 165/2, 167/22, 160/20 położonych w obrębie ewidencyjnym 0020 Pluskowęsy, Gmina Chełmża”</w:t>
      </w:r>
      <w:r w:rsidR="00B35458">
        <w:t>.</w:t>
      </w:r>
    </w:p>
    <w:p w14:paraId="60B1E6ED" w14:textId="58225CB3" w:rsidR="00B35458" w:rsidRPr="0048582C" w:rsidRDefault="004A2D12" w:rsidP="00144412">
      <w:pPr>
        <w:pStyle w:val="Default"/>
        <w:numPr>
          <w:ilvl w:val="0"/>
          <w:numId w:val="11"/>
        </w:numPr>
        <w:spacing w:line="360" w:lineRule="auto"/>
        <w:jc w:val="both"/>
        <w:rPr>
          <w:color w:val="EE0000"/>
        </w:rPr>
      </w:pPr>
      <w:r>
        <w:t xml:space="preserve">Wskazuje, że raport o oddziaływaniu na środowisko ww. przedsięwzięcia powinien odpowiadać wymaganiom określonym </w:t>
      </w:r>
      <w:r w:rsidR="006908D9" w:rsidRPr="00B35458">
        <w:t xml:space="preserve">wymaganiom określonym w art. 66 ustawy, </w:t>
      </w:r>
    </w:p>
    <w:p w14:paraId="772937CC" w14:textId="6E21A5B2" w:rsidR="004A2D12" w:rsidRPr="00F66D4C" w:rsidRDefault="0048582C" w:rsidP="00F66D4C">
      <w:pPr>
        <w:numPr>
          <w:ilvl w:val="0"/>
          <w:numId w:val="11"/>
        </w:numPr>
        <w:spacing w:after="0" w:line="360" w:lineRule="auto"/>
        <w:ind w:left="709" w:right="45" w:hanging="283"/>
        <w:rPr>
          <w:rFonts w:ascii="Times New Roman" w:eastAsia="Times New Roman" w:hAnsi="Times New Roman" w:cs="Times New Roman"/>
        </w:rPr>
      </w:pPr>
      <w:bookmarkStart w:id="5" w:name="_Hlk208319148"/>
      <w:r w:rsidRPr="00F66D4C">
        <w:rPr>
          <w:rFonts w:ascii="Times New Roman" w:eastAsia="Times New Roman" w:hAnsi="Times New Roman" w:cs="Times New Roman"/>
        </w:rPr>
        <w:t xml:space="preserve">Zgodnie z treścią art. 68 ust. 2 pkt 2 lit. b </w:t>
      </w:r>
      <w:r w:rsidR="004A2D12" w:rsidRPr="00F66D4C">
        <w:rPr>
          <w:rFonts w:ascii="Times New Roman" w:eastAsia="Times New Roman" w:hAnsi="Times New Roman" w:cs="Times New Roman"/>
        </w:rPr>
        <w:t>ustawy,</w:t>
      </w:r>
      <w:r w:rsidRPr="00F66D4C">
        <w:rPr>
          <w:rFonts w:ascii="Times New Roman" w:eastAsia="Times New Roman" w:hAnsi="Times New Roman" w:cs="Times New Roman"/>
        </w:rPr>
        <w:t xml:space="preserve"> </w:t>
      </w:r>
      <w:r w:rsidR="004A2D12" w:rsidRPr="00F66D4C">
        <w:rPr>
          <w:rFonts w:ascii="Times New Roman" w:eastAsia="Times New Roman" w:hAnsi="Times New Roman" w:cs="Times New Roman"/>
        </w:rPr>
        <w:t>określa</w:t>
      </w:r>
      <w:r w:rsidRPr="00F66D4C">
        <w:rPr>
          <w:rFonts w:ascii="Times New Roman" w:eastAsia="Times New Roman" w:hAnsi="Times New Roman" w:cs="Times New Roman"/>
        </w:rPr>
        <w:t xml:space="preserve"> zakres i szczegółowość wymaganych danych pozwalających scharakteryzować przedsięwzięcie, rodzaje oddziaływań oraz elementy środowiska wymagające szczegółowej analizy poprzez</w:t>
      </w:r>
      <w:r w:rsidR="00F66D4C">
        <w:rPr>
          <w:rFonts w:ascii="Times New Roman" w:eastAsia="Times New Roman" w:hAnsi="Times New Roman" w:cs="Times New Roman"/>
        </w:rPr>
        <w:t xml:space="preserve"> </w:t>
      </w:r>
      <w:r w:rsidR="00F66D4C" w:rsidRPr="00F66D4C">
        <w:rPr>
          <w:rFonts w:ascii="Times New Roman" w:eastAsia="Times New Roman" w:hAnsi="Times New Roman" w:cs="Times New Roman"/>
        </w:rPr>
        <w:t>przedstawienie w raporcie:</w:t>
      </w:r>
    </w:p>
    <w:bookmarkEnd w:id="5"/>
    <w:p w14:paraId="7EACE1AF" w14:textId="1A923C8A" w:rsidR="0048582C" w:rsidRPr="004A2D12" w:rsidRDefault="0048582C" w:rsidP="003F5CA7">
      <w:pPr>
        <w:numPr>
          <w:ilvl w:val="1"/>
          <w:numId w:val="12"/>
        </w:numPr>
        <w:spacing w:after="0" w:line="360" w:lineRule="auto"/>
        <w:ind w:right="45" w:firstLine="0"/>
        <w:rPr>
          <w:rFonts w:ascii="Times New Roman" w:eastAsia="Times New Roman" w:hAnsi="Times New Roman" w:cs="Times New Roman"/>
        </w:rPr>
      </w:pPr>
      <w:r w:rsidRPr="004A2D12">
        <w:rPr>
          <w:rFonts w:ascii="Times New Roman" w:eastAsia="Times New Roman" w:hAnsi="Times New Roman" w:cs="Times New Roman"/>
        </w:rPr>
        <w:t xml:space="preserve">W zakresie ochrony przyrody: </w:t>
      </w:r>
    </w:p>
    <w:p w14:paraId="495AF0B5" w14:textId="77777777" w:rsidR="0048582C" w:rsidRPr="0048582C" w:rsidRDefault="0048582C" w:rsidP="00144412">
      <w:pPr>
        <w:numPr>
          <w:ilvl w:val="2"/>
          <w:numId w:val="12"/>
        </w:numPr>
        <w:spacing w:after="0" w:line="360" w:lineRule="auto"/>
        <w:ind w:left="567" w:right="45" w:hanging="360"/>
        <w:rPr>
          <w:rFonts w:ascii="Times New Roman" w:eastAsia="Times New Roman" w:hAnsi="Times New Roman" w:cs="Times New Roman"/>
        </w:rPr>
      </w:pPr>
      <w:r w:rsidRPr="0048582C">
        <w:rPr>
          <w:rFonts w:ascii="Times New Roman" w:eastAsia="Times New Roman" w:hAnsi="Times New Roman" w:cs="Times New Roman"/>
        </w:rPr>
        <w:t>Ocenę zgodności przedsięwzięcia z ograniczeniami:</w:t>
      </w:r>
    </w:p>
    <w:p w14:paraId="40D12C97" w14:textId="455CD8E5" w:rsidR="0048582C" w:rsidRPr="0048582C" w:rsidRDefault="0048582C" w:rsidP="00144412">
      <w:pPr>
        <w:numPr>
          <w:ilvl w:val="3"/>
          <w:numId w:val="12"/>
        </w:numPr>
        <w:spacing w:after="0" w:line="360" w:lineRule="auto"/>
        <w:ind w:left="993" w:right="45" w:hanging="360"/>
        <w:rPr>
          <w:rFonts w:ascii="Times New Roman" w:eastAsia="Times New Roman" w:hAnsi="Times New Roman" w:cs="Times New Roman"/>
        </w:rPr>
      </w:pPr>
      <w:r w:rsidRPr="0048582C">
        <w:rPr>
          <w:rFonts w:ascii="Times New Roman" w:eastAsia="Times New Roman" w:hAnsi="Times New Roman" w:cs="Times New Roman"/>
        </w:rPr>
        <w:t>względem gatunków chronionych i ich siedlisk, wynikającymi z art. 51, 52 i 56 ustawy z dnia 16 kwietnia 2004 r. o ochronie przyrody.</w:t>
      </w:r>
    </w:p>
    <w:p w14:paraId="33A878B8" w14:textId="77777777" w:rsidR="0048582C" w:rsidRPr="0048582C" w:rsidRDefault="0048582C" w:rsidP="00144412">
      <w:pPr>
        <w:numPr>
          <w:ilvl w:val="2"/>
          <w:numId w:val="12"/>
        </w:numPr>
        <w:spacing w:after="0" w:line="360" w:lineRule="auto"/>
        <w:ind w:left="567" w:right="45" w:hanging="360"/>
        <w:rPr>
          <w:rFonts w:ascii="Times New Roman" w:eastAsia="Times New Roman" w:hAnsi="Times New Roman" w:cs="Times New Roman"/>
        </w:rPr>
      </w:pPr>
      <w:r w:rsidRPr="0048582C">
        <w:rPr>
          <w:rFonts w:ascii="Times New Roman" w:eastAsia="Times New Roman" w:hAnsi="Times New Roman" w:cs="Times New Roman"/>
        </w:rPr>
        <w:t>Ocenę wpływu i skutków realizacji zamierzenia na:</w:t>
      </w:r>
    </w:p>
    <w:p w14:paraId="612BF8D8" w14:textId="77777777" w:rsidR="0048582C" w:rsidRPr="0048582C" w:rsidRDefault="0048582C" w:rsidP="00144412">
      <w:pPr>
        <w:numPr>
          <w:ilvl w:val="3"/>
          <w:numId w:val="12"/>
        </w:numPr>
        <w:spacing w:after="0" w:line="360" w:lineRule="auto"/>
        <w:ind w:left="993" w:right="45" w:hanging="360"/>
        <w:rPr>
          <w:rFonts w:ascii="Times New Roman" w:eastAsia="Times New Roman" w:hAnsi="Times New Roman" w:cs="Times New Roman"/>
        </w:rPr>
      </w:pPr>
      <w:r w:rsidRPr="0048582C">
        <w:rPr>
          <w:rFonts w:ascii="Times New Roman" w:eastAsia="Times New Roman" w:hAnsi="Times New Roman" w:cs="Times New Roman"/>
        </w:rPr>
        <w:t>gatunki zwierząt (w szczególności objęte ochroną) i ich siedliska bytowania, pozostające w zasięgu oddziaływania inwestycji, w tym związane z terenem przewidywanego zajęcia,</w:t>
      </w:r>
    </w:p>
    <w:p w14:paraId="6EF653AD" w14:textId="77777777" w:rsidR="0048582C" w:rsidRPr="0048582C" w:rsidRDefault="0048582C" w:rsidP="00144412">
      <w:pPr>
        <w:numPr>
          <w:ilvl w:val="3"/>
          <w:numId w:val="12"/>
        </w:numPr>
        <w:spacing w:after="0" w:line="360" w:lineRule="auto"/>
        <w:ind w:left="993" w:right="45" w:hanging="360"/>
        <w:rPr>
          <w:rFonts w:ascii="Times New Roman" w:eastAsia="Times New Roman" w:hAnsi="Times New Roman" w:cs="Times New Roman"/>
        </w:rPr>
      </w:pPr>
      <w:r w:rsidRPr="0048582C">
        <w:rPr>
          <w:rFonts w:ascii="Times New Roman" w:eastAsia="Times New Roman" w:hAnsi="Times New Roman" w:cs="Times New Roman"/>
        </w:rPr>
        <w:t>różnorodność biologiczną,</w:t>
      </w:r>
    </w:p>
    <w:p w14:paraId="7AF5128C" w14:textId="77777777" w:rsidR="0048582C" w:rsidRPr="0048582C" w:rsidRDefault="0048582C" w:rsidP="00144412">
      <w:pPr>
        <w:numPr>
          <w:ilvl w:val="3"/>
          <w:numId w:val="12"/>
        </w:numPr>
        <w:spacing w:after="0" w:line="360" w:lineRule="auto"/>
        <w:ind w:left="993" w:right="45" w:hanging="360"/>
        <w:rPr>
          <w:rFonts w:ascii="Times New Roman" w:eastAsia="Times New Roman" w:hAnsi="Times New Roman" w:cs="Times New Roman"/>
        </w:rPr>
      </w:pPr>
      <w:r w:rsidRPr="0048582C">
        <w:rPr>
          <w:rFonts w:ascii="Times New Roman" w:eastAsia="Times New Roman" w:hAnsi="Times New Roman" w:cs="Times New Roman"/>
        </w:rPr>
        <w:t>gatunki roślin oraz siedliska przyrodnicze, pozostające w zasięgu oddziaływania inwestycji</w:t>
      </w:r>
    </w:p>
    <w:p w14:paraId="26D58B0F" w14:textId="77777777" w:rsidR="0048582C" w:rsidRPr="0048582C" w:rsidRDefault="0048582C" w:rsidP="00144412">
      <w:pPr>
        <w:numPr>
          <w:ilvl w:val="3"/>
          <w:numId w:val="12"/>
        </w:numPr>
        <w:spacing w:after="0" w:line="360" w:lineRule="auto"/>
        <w:ind w:left="993" w:right="45" w:hanging="360"/>
        <w:rPr>
          <w:rFonts w:ascii="Times New Roman" w:eastAsia="Times New Roman" w:hAnsi="Times New Roman" w:cs="Times New Roman"/>
        </w:rPr>
      </w:pPr>
      <w:r w:rsidRPr="0048582C">
        <w:rPr>
          <w:rFonts w:ascii="Times New Roman" w:eastAsia="Times New Roman" w:hAnsi="Times New Roman" w:cs="Times New Roman"/>
        </w:rPr>
        <w:t>szlaki migracji zwierząt, pozostające w zasięgu oddziaływania przedsięwzięcia, w tym szlaki wędrówki płazów i ssaków,</w:t>
      </w:r>
    </w:p>
    <w:p w14:paraId="69447E36" w14:textId="3BFEC1E0" w:rsidR="0048582C" w:rsidRPr="0048582C" w:rsidRDefault="001809BE" w:rsidP="00144412">
      <w:pPr>
        <w:numPr>
          <w:ilvl w:val="3"/>
          <w:numId w:val="12"/>
        </w:numPr>
        <w:spacing w:after="0" w:line="360" w:lineRule="auto"/>
        <w:ind w:left="993" w:right="45" w:hanging="360"/>
        <w:rPr>
          <w:rFonts w:ascii="Times New Roman" w:eastAsia="Times New Roman" w:hAnsi="Times New Roman" w:cs="Times New Roman"/>
        </w:rPr>
      </w:pPr>
      <w:r w:rsidRPr="0048582C">
        <w:rPr>
          <w:rFonts w:ascii="Times New Roman" w:eastAsia="Times New Roman" w:hAnsi="Times New Roman" w:cs="Times New Roman"/>
        </w:rPr>
        <w:t>siedliskie żerowania</w:t>
      </w:r>
      <w:r w:rsidR="0048582C" w:rsidRPr="0048582C">
        <w:rPr>
          <w:rFonts w:ascii="Times New Roman" w:eastAsia="Times New Roman" w:hAnsi="Times New Roman" w:cs="Times New Roman"/>
        </w:rPr>
        <w:t xml:space="preserve"> zgrupowań ptaków w okresie migracji (wiosennej i</w:t>
      </w:r>
      <w:r w:rsidR="00FC7017">
        <w:rPr>
          <w:rFonts w:ascii="Times New Roman" w:eastAsia="Times New Roman" w:hAnsi="Times New Roman" w:cs="Times New Roman"/>
        </w:rPr>
        <w:t> </w:t>
      </w:r>
      <w:r w:rsidR="0048582C" w:rsidRPr="0048582C">
        <w:rPr>
          <w:rFonts w:ascii="Times New Roman" w:eastAsia="Times New Roman" w:hAnsi="Times New Roman" w:cs="Times New Roman"/>
        </w:rPr>
        <w:t xml:space="preserve">jesiennej) oraz zimowania, </w:t>
      </w:r>
    </w:p>
    <w:p w14:paraId="03AACD90" w14:textId="77777777" w:rsidR="0048582C" w:rsidRPr="0048582C" w:rsidRDefault="0048582C" w:rsidP="00144412">
      <w:pPr>
        <w:numPr>
          <w:ilvl w:val="3"/>
          <w:numId w:val="12"/>
        </w:numPr>
        <w:spacing w:after="0" w:line="360" w:lineRule="auto"/>
        <w:ind w:left="993" w:right="45" w:hanging="360"/>
        <w:rPr>
          <w:rFonts w:ascii="Times New Roman" w:eastAsia="Times New Roman" w:hAnsi="Times New Roman" w:cs="Times New Roman"/>
        </w:rPr>
      </w:pPr>
      <w:r w:rsidRPr="0048582C">
        <w:rPr>
          <w:rFonts w:ascii="Times New Roman" w:eastAsia="Times New Roman" w:hAnsi="Times New Roman" w:cs="Times New Roman"/>
        </w:rPr>
        <w:lastRenderedPageBreak/>
        <w:t>krajobraz.</w:t>
      </w:r>
    </w:p>
    <w:p w14:paraId="4A9CCF06" w14:textId="77777777" w:rsidR="0048582C" w:rsidRPr="0048582C" w:rsidRDefault="0048582C" w:rsidP="00144412">
      <w:pPr>
        <w:numPr>
          <w:ilvl w:val="2"/>
          <w:numId w:val="12"/>
        </w:numPr>
        <w:spacing w:after="0" w:line="360" w:lineRule="auto"/>
        <w:ind w:left="567" w:right="45" w:hanging="360"/>
        <w:rPr>
          <w:rFonts w:ascii="Times New Roman" w:eastAsia="Times New Roman" w:hAnsi="Times New Roman" w:cs="Times New Roman"/>
        </w:rPr>
      </w:pPr>
      <w:r w:rsidRPr="0048582C">
        <w:rPr>
          <w:rFonts w:ascii="Times New Roman" w:eastAsia="Times New Roman" w:hAnsi="Times New Roman" w:cs="Times New Roman"/>
        </w:rPr>
        <w:t>Analizy zasięgu i skutków realizacji przedsięwzięcia na: formy ochrony przyrody, gatunki i ich siedliska oraz siedliska przyrodnicze, pozostające w zasięgu oddziaływania inwestycji.</w:t>
      </w:r>
    </w:p>
    <w:p w14:paraId="7CBEFE7B" w14:textId="41B514BE" w:rsidR="0048582C" w:rsidRPr="0048582C" w:rsidRDefault="0048582C" w:rsidP="00144412">
      <w:pPr>
        <w:numPr>
          <w:ilvl w:val="2"/>
          <w:numId w:val="12"/>
        </w:numPr>
        <w:spacing w:after="0" w:line="360" w:lineRule="auto"/>
        <w:ind w:left="567" w:right="45" w:hanging="360"/>
        <w:rPr>
          <w:rFonts w:ascii="Times New Roman" w:eastAsia="Times New Roman" w:hAnsi="Times New Roman" w:cs="Times New Roman"/>
        </w:rPr>
      </w:pPr>
      <w:r w:rsidRPr="0048582C">
        <w:rPr>
          <w:rFonts w:ascii="Times New Roman" w:eastAsia="Times New Roman" w:hAnsi="Times New Roman" w:cs="Times New Roman"/>
        </w:rPr>
        <w:t>Wskazań do potrzeby zastosowania działań minimalizujących i kompensujących względem stwierdzonych elementów środowiska przyrodniczego (rzeczywistych i</w:t>
      </w:r>
      <w:r w:rsidR="00FC7017">
        <w:rPr>
          <w:rFonts w:ascii="Times New Roman" w:eastAsia="Times New Roman" w:hAnsi="Times New Roman" w:cs="Times New Roman"/>
        </w:rPr>
        <w:t> </w:t>
      </w:r>
      <w:r w:rsidRPr="0048582C">
        <w:rPr>
          <w:rFonts w:ascii="Times New Roman" w:eastAsia="Times New Roman" w:hAnsi="Times New Roman" w:cs="Times New Roman"/>
        </w:rPr>
        <w:t>potencjalnych gatunków fauny, rzeczywistych siedlisk przyrodniczych i gatunków roślinności), pozostających w zasięgu oddziaływania realizacji i eksploatacji przedsięwzięcia wraz z podaniem ich zakresu, lokalizacji oraz terminu wykonania, w</w:t>
      </w:r>
      <w:r w:rsidR="00FC7017">
        <w:rPr>
          <w:rFonts w:ascii="Times New Roman" w:eastAsia="Times New Roman" w:hAnsi="Times New Roman" w:cs="Times New Roman"/>
        </w:rPr>
        <w:t> </w:t>
      </w:r>
      <w:r w:rsidRPr="0048582C">
        <w:rPr>
          <w:rFonts w:ascii="Times New Roman" w:eastAsia="Times New Roman" w:hAnsi="Times New Roman" w:cs="Times New Roman"/>
        </w:rPr>
        <w:t xml:space="preserve">tym działań ukierunkowanych względem: </w:t>
      </w:r>
    </w:p>
    <w:p w14:paraId="4635A4B4" w14:textId="77777777" w:rsidR="0048582C" w:rsidRPr="0048582C" w:rsidRDefault="0048582C" w:rsidP="00144412">
      <w:pPr>
        <w:numPr>
          <w:ilvl w:val="1"/>
          <w:numId w:val="13"/>
        </w:numPr>
        <w:spacing w:after="0" w:line="360" w:lineRule="auto"/>
        <w:ind w:left="851" w:right="45" w:hanging="360"/>
        <w:rPr>
          <w:rFonts w:ascii="Times New Roman" w:eastAsia="Times New Roman" w:hAnsi="Times New Roman" w:cs="Times New Roman"/>
        </w:rPr>
      </w:pPr>
      <w:r w:rsidRPr="0048582C">
        <w:rPr>
          <w:rFonts w:ascii="Times New Roman" w:eastAsia="Times New Roman" w:hAnsi="Times New Roman" w:cs="Times New Roman"/>
        </w:rPr>
        <w:t>gatunków i siedlisk przyrodniczych, związanych z wyeliminowaniem zagrożeń niszczenia i pogorszenia warunków siedliskowych występowania;</w:t>
      </w:r>
    </w:p>
    <w:p w14:paraId="12FC5626" w14:textId="77777777" w:rsidR="0048582C" w:rsidRPr="0048582C" w:rsidRDefault="0048582C" w:rsidP="00144412">
      <w:pPr>
        <w:numPr>
          <w:ilvl w:val="1"/>
          <w:numId w:val="13"/>
        </w:numPr>
        <w:spacing w:after="0" w:line="360" w:lineRule="auto"/>
        <w:ind w:left="851" w:right="45" w:hanging="360"/>
        <w:rPr>
          <w:rFonts w:ascii="Times New Roman" w:eastAsia="Times New Roman" w:hAnsi="Times New Roman" w:cs="Times New Roman"/>
        </w:rPr>
      </w:pPr>
      <w:r w:rsidRPr="0048582C">
        <w:rPr>
          <w:rFonts w:ascii="Times New Roman" w:eastAsia="Times New Roman" w:hAnsi="Times New Roman" w:cs="Times New Roman"/>
        </w:rPr>
        <w:t xml:space="preserve">walorów krajobrazowych, np. związanych ze złagodzeniem oddziaływań wynikających z wprowadzenia instalacji i infrastruktury w przestrzeni otwartych terenów poprzez wykonanie </w:t>
      </w:r>
      <w:proofErr w:type="spellStart"/>
      <w:r w:rsidRPr="0048582C">
        <w:rPr>
          <w:rFonts w:ascii="Times New Roman" w:eastAsia="Times New Roman" w:hAnsi="Times New Roman" w:cs="Times New Roman"/>
        </w:rPr>
        <w:t>nasadzeń</w:t>
      </w:r>
      <w:proofErr w:type="spellEnd"/>
      <w:r w:rsidRPr="0048582C">
        <w:rPr>
          <w:rFonts w:ascii="Times New Roman" w:eastAsia="Times New Roman" w:hAnsi="Times New Roman" w:cs="Times New Roman"/>
        </w:rPr>
        <w:t>;</w:t>
      </w:r>
    </w:p>
    <w:p w14:paraId="5C0CFC53" w14:textId="77777777" w:rsidR="00F66D4C" w:rsidRDefault="0048582C" w:rsidP="00F66D4C">
      <w:pPr>
        <w:numPr>
          <w:ilvl w:val="1"/>
          <w:numId w:val="13"/>
        </w:numPr>
        <w:spacing w:after="0" w:line="360" w:lineRule="auto"/>
        <w:ind w:left="851" w:right="45" w:hanging="360"/>
        <w:rPr>
          <w:rFonts w:ascii="Times New Roman" w:eastAsia="Times New Roman" w:hAnsi="Times New Roman" w:cs="Times New Roman"/>
        </w:rPr>
      </w:pPr>
      <w:r w:rsidRPr="0048582C">
        <w:rPr>
          <w:rFonts w:ascii="Times New Roman" w:eastAsia="Times New Roman" w:hAnsi="Times New Roman" w:cs="Times New Roman"/>
        </w:rPr>
        <w:t>korytarzy ekologicznych i migracji zwierząt, związanych z zachowaniem i</w:t>
      </w:r>
      <w:r w:rsidR="00FC7017">
        <w:rPr>
          <w:rFonts w:ascii="Times New Roman" w:eastAsia="Times New Roman" w:hAnsi="Times New Roman" w:cs="Times New Roman"/>
        </w:rPr>
        <w:t> </w:t>
      </w:r>
      <w:r w:rsidRPr="0048582C">
        <w:rPr>
          <w:rFonts w:ascii="Times New Roman" w:eastAsia="Times New Roman" w:hAnsi="Times New Roman" w:cs="Times New Roman"/>
        </w:rPr>
        <w:t>poprawą warunków funkcjonowania korytarzy np. o znaczeniu lokalnym i</w:t>
      </w:r>
      <w:r w:rsidR="00FC7017">
        <w:rPr>
          <w:rFonts w:ascii="Times New Roman" w:eastAsia="Times New Roman" w:hAnsi="Times New Roman" w:cs="Times New Roman"/>
        </w:rPr>
        <w:t> </w:t>
      </w:r>
      <w:r w:rsidRPr="0048582C">
        <w:rPr>
          <w:rFonts w:ascii="Times New Roman" w:eastAsia="Times New Roman" w:hAnsi="Times New Roman" w:cs="Times New Roman"/>
        </w:rPr>
        <w:t>ponadlokalnym.</w:t>
      </w:r>
    </w:p>
    <w:p w14:paraId="0B86DA21" w14:textId="39386151" w:rsidR="0048582C" w:rsidRPr="00F66D4C" w:rsidRDefault="0048582C" w:rsidP="003F5CA7">
      <w:pPr>
        <w:numPr>
          <w:ilvl w:val="1"/>
          <w:numId w:val="12"/>
        </w:numPr>
        <w:spacing w:after="0" w:line="360" w:lineRule="auto"/>
        <w:ind w:right="45" w:firstLine="0"/>
        <w:rPr>
          <w:rFonts w:ascii="Times New Roman" w:eastAsia="Times New Roman" w:hAnsi="Times New Roman" w:cs="Times New Roman"/>
        </w:rPr>
      </w:pPr>
      <w:r w:rsidRPr="00F66D4C">
        <w:rPr>
          <w:rFonts w:ascii="Times New Roman" w:eastAsia="Times New Roman" w:hAnsi="Times New Roman" w:cs="Times New Roman"/>
        </w:rPr>
        <w:t xml:space="preserve">W zakresie gospodarki odpadami: </w:t>
      </w:r>
    </w:p>
    <w:p w14:paraId="4F6AE999" w14:textId="119FB17A" w:rsidR="0048582C" w:rsidRPr="0048582C" w:rsidRDefault="0048582C" w:rsidP="00144412">
      <w:pPr>
        <w:spacing w:after="0" w:line="360" w:lineRule="auto"/>
        <w:ind w:left="284" w:firstLine="0"/>
        <w:rPr>
          <w:rFonts w:ascii="Times New Roman" w:eastAsia="Times New Roman" w:hAnsi="Times New Roman" w:cs="Times New Roman"/>
        </w:rPr>
      </w:pPr>
      <w:r w:rsidRPr="0048582C">
        <w:rPr>
          <w:rFonts w:ascii="Times New Roman" w:eastAsia="Times New Roman" w:hAnsi="Times New Roman" w:cs="Times New Roman"/>
        </w:rPr>
        <w:t>1) Przeanalizowanie gospodarki odpadami na etapie budowy i eksploatacji inwestycji w</w:t>
      </w:r>
      <w:r w:rsidR="00FC7017">
        <w:rPr>
          <w:rFonts w:ascii="Times New Roman" w:eastAsia="Times New Roman" w:hAnsi="Times New Roman" w:cs="Times New Roman"/>
        </w:rPr>
        <w:t> </w:t>
      </w:r>
      <w:r w:rsidRPr="0048582C">
        <w:rPr>
          <w:rFonts w:ascii="Times New Roman" w:eastAsia="Times New Roman" w:hAnsi="Times New Roman" w:cs="Times New Roman"/>
        </w:rPr>
        <w:t>tym:</w:t>
      </w:r>
    </w:p>
    <w:p w14:paraId="5390629B" w14:textId="77777777" w:rsidR="0048582C" w:rsidRPr="0048582C" w:rsidRDefault="0048582C" w:rsidP="00144412">
      <w:pPr>
        <w:numPr>
          <w:ilvl w:val="0"/>
          <w:numId w:val="14"/>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podanie szacowanych ilości i rodzajów (wg katalogu) odpadów wytwarzanych;</w:t>
      </w:r>
    </w:p>
    <w:p w14:paraId="6523ADD9" w14:textId="77777777" w:rsidR="0048582C" w:rsidRPr="0048582C" w:rsidRDefault="0048582C" w:rsidP="00144412">
      <w:pPr>
        <w:numPr>
          <w:ilvl w:val="0"/>
          <w:numId w:val="14"/>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szczegółowy opis sposobów i miejsc magazynowania poszczególnych rodzajów odpadów oraz zabezpieczeń jakie będą stosowane w celu wyeliminowania ich negatywnego oddziaływania na środowisko;</w:t>
      </w:r>
    </w:p>
    <w:p w14:paraId="24D139FF" w14:textId="5AEE3E12" w:rsidR="0048582C" w:rsidRPr="0048582C" w:rsidRDefault="0048582C" w:rsidP="00144412">
      <w:pPr>
        <w:numPr>
          <w:ilvl w:val="0"/>
          <w:numId w:val="14"/>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odniesienie do spełnienia wymogów określonych w rozporządzeniu Ministra Klimatu z dnia 11 września 2020 r. w sprawie szczegółowych wymagań dla magazynowania odpadów (Dz. U. z 2020 r., poz. 1742), w szczególności § 12, w</w:t>
      </w:r>
      <w:r w:rsidR="00FC7017">
        <w:rPr>
          <w:rFonts w:ascii="Times New Roman" w:eastAsia="Times New Roman" w:hAnsi="Times New Roman" w:cs="Times New Roman"/>
        </w:rPr>
        <w:t> </w:t>
      </w:r>
      <w:r w:rsidRPr="0048582C">
        <w:rPr>
          <w:rFonts w:ascii="Times New Roman" w:eastAsia="Times New Roman" w:hAnsi="Times New Roman" w:cs="Times New Roman"/>
        </w:rPr>
        <w:t>zakresie planowanych do magazynowania odpadów wytwarzanych z grupy 02;</w:t>
      </w:r>
    </w:p>
    <w:p w14:paraId="09AAAF27" w14:textId="77777777" w:rsidR="0048582C" w:rsidRPr="0048582C" w:rsidRDefault="0048582C" w:rsidP="00144412">
      <w:pPr>
        <w:numPr>
          <w:ilvl w:val="0"/>
          <w:numId w:val="14"/>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opis dalszego postępowania z odpadami, z uwzględnieniem określenia zakładanych procesów odzysku lub unieszkodliwiania, czyli gdzie będą przekazywane odpady.</w:t>
      </w:r>
    </w:p>
    <w:p w14:paraId="42FA43DB" w14:textId="16FAEB73" w:rsidR="00F66D4C" w:rsidRPr="004A2D12" w:rsidRDefault="0048582C" w:rsidP="003F5CA7">
      <w:pPr>
        <w:numPr>
          <w:ilvl w:val="1"/>
          <w:numId w:val="12"/>
        </w:numPr>
        <w:spacing w:after="0" w:line="360" w:lineRule="auto"/>
        <w:ind w:right="45" w:firstLine="0"/>
        <w:rPr>
          <w:rFonts w:ascii="Times New Roman" w:eastAsia="Times New Roman" w:hAnsi="Times New Roman" w:cs="Times New Roman"/>
        </w:rPr>
      </w:pPr>
      <w:bookmarkStart w:id="6" w:name="_Hlk208319387"/>
      <w:r w:rsidRPr="0048582C">
        <w:rPr>
          <w:rFonts w:ascii="Times New Roman" w:eastAsia="Times New Roman" w:hAnsi="Times New Roman" w:cs="Times New Roman"/>
        </w:rPr>
        <w:t>W zakresie ochrony wód podziemnych i powierzchniowych:</w:t>
      </w:r>
    </w:p>
    <w:bookmarkEnd w:id="6"/>
    <w:p w14:paraId="740E1187" w14:textId="160A03D3" w:rsidR="0048582C" w:rsidRPr="0048582C" w:rsidRDefault="0048582C" w:rsidP="00F66D4C">
      <w:pPr>
        <w:spacing w:after="0" w:line="360" w:lineRule="auto"/>
        <w:ind w:right="43"/>
        <w:rPr>
          <w:rFonts w:ascii="Times New Roman" w:eastAsia="Times New Roman" w:hAnsi="Times New Roman" w:cs="Times New Roman"/>
        </w:rPr>
      </w:pPr>
    </w:p>
    <w:p w14:paraId="5AC3683E" w14:textId="4CD33D14" w:rsidR="0048582C" w:rsidRPr="0048582C" w:rsidRDefault="0048582C" w:rsidP="00144412">
      <w:pPr>
        <w:numPr>
          <w:ilvl w:val="1"/>
          <w:numId w:val="15"/>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lastRenderedPageBreak/>
        <w:t>informacji na temat warunków geologicznych i hydrogeologicznych terenu, w</w:t>
      </w:r>
      <w:r w:rsidR="00FC7017">
        <w:rPr>
          <w:rFonts w:ascii="Times New Roman" w:eastAsia="Times New Roman" w:hAnsi="Times New Roman" w:cs="Times New Roman"/>
        </w:rPr>
        <w:t> </w:t>
      </w:r>
      <w:r w:rsidRPr="0048582C">
        <w:rPr>
          <w:rFonts w:ascii="Times New Roman" w:eastAsia="Times New Roman" w:hAnsi="Times New Roman" w:cs="Times New Roman"/>
        </w:rPr>
        <w:t>tym warstw wodonośnych i ich izolacji w miejscu planowanej inwestycji,</w:t>
      </w:r>
    </w:p>
    <w:p w14:paraId="15830AA3" w14:textId="77777777" w:rsidR="0048582C" w:rsidRPr="0048582C" w:rsidRDefault="0048582C" w:rsidP="00144412">
      <w:pPr>
        <w:numPr>
          <w:ilvl w:val="1"/>
          <w:numId w:val="15"/>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informacji na temat maksymalnej głębokości planowanych wykopów na etapie realizacji inwestycji oraz ich ewentualnego odwodnienia,</w:t>
      </w:r>
    </w:p>
    <w:p w14:paraId="5F3BC935" w14:textId="125CE96A" w:rsidR="0048582C" w:rsidRPr="0048582C" w:rsidRDefault="0048582C" w:rsidP="00144412">
      <w:pPr>
        <w:numPr>
          <w:ilvl w:val="1"/>
          <w:numId w:val="15"/>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omówienie wpływu ewentualnego odwodnienia terenu i sposobu postępowania z</w:t>
      </w:r>
      <w:r w:rsidR="00FC7017">
        <w:rPr>
          <w:rFonts w:ascii="Times New Roman" w:eastAsia="Times New Roman" w:hAnsi="Times New Roman" w:cs="Times New Roman"/>
        </w:rPr>
        <w:t> </w:t>
      </w:r>
      <w:r w:rsidRPr="0048582C">
        <w:rPr>
          <w:rFonts w:ascii="Times New Roman" w:eastAsia="Times New Roman" w:hAnsi="Times New Roman" w:cs="Times New Roman"/>
        </w:rPr>
        <w:t>wodami opadowymi oraz roztopowymi (etap realizacji i eksploatacji) na stosunki gruntowo-wodne okolicy,</w:t>
      </w:r>
    </w:p>
    <w:p w14:paraId="13A2E6B9" w14:textId="77777777" w:rsidR="0048582C" w:rsidRPr="0048582C" w:rsidRDefault="0048582C" w:rsidP="00144412">
      <w:pPr>
        <w:numPr>
          <w:ilvl w:val="1"/>
          <w:numId w:val="15"/>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odniesienie się do możliwości zaburzenia stosunków gruntowo-wodnych na skutek posadowienia planowanych budynków, na przedmiotowym obszarze oraz poza obszarem inwestycji,</w:t>
      </w:r>
    </w:p>
    <w:p w14:paraId="6B7A1355" w14:textId="77777777" w:rsidR="0048582C" w:rsidRPr="0048582C" w:rsidRDefault="0048582C" w:rsidP="00144412">
      <w:pPr>
        <w:numPr>
          <w:ilvl w:val="1"/>
          <w:numId w:val="15"/>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przedstawienie planowanych rozwiązań w zakresie gospodarki wodnościekowej zarówno na etapie realizacji, jak i eksploatacji przedsięwzięcia, w tym: podanie źródła zaopatrzenia inwestycji w wodę wraz z wyliczeniem zapotrzebowania na wodę na poszczególne cele, przedstawienie sposobu postępowania ze ściekami socjalno-bytowymi, przemysłowymi oraz wodami opadowymi,</w:t>
      </w:r>
    </w:p>
    <w:p w14:paraId="454492B3" w14:textId="77777777" w:rsidR="0048582C" w:rsidRPr="0048582C" w:rsidRDefault="0048582C" w:rsidP="00144412">
      <w:pPr>
        <w:numPr>
          <w:ilvl w:val="1"/>
          <w:numId w:val="15"/>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omówienie wpływu planowanej zabudowy na pobliski teren w kontekście:</w:t>
      </w:r>
    </w:p>
    <w:p w14:paraId="72BCA960" w14:textId="77777777" w:rsidR="0048582C" w:rsidRPr="0048582C" w:rsidRDefault="0048582C" w:rsidP="006E4BE3">
      <w:pPr>
        <w:spacing w:after="0" w:line="360" w:lineRule="auto"/>
        <w:ind w:left="709" w:firstLine="0"/>
        <w:rPr>
          <w:rFonts w:ascii="Times New Roman" w:eastAsia="Times New Roman" w:hAnsi="Times New Roman" w:cs="Times New Roman"/>
        </w:rPr>
      </w:pPr>
      <w:r w:rsidRPr="0048582C">
        <w:rPr>
          <w:rFonts w:ascii="Courier New" w:eastAsia="Courier New" w:hAnsi="Courier New" w:cs="Courier New"/>
        </w:rPr>
        <w:t xml:space="preserve">­ </w:t>
      </w:r>
      <w:r w:rsidRPr="0048582C">
        <w:rPr>
          <w:rFonts w:ascii="Times New Roman" w:eastAsia="Times New Roman" w:hAnsi="Times New Roman" w:cs="Times New Roman"/>
        </w:rPr>
        <w:t>możliwości zaburzenia stosunków gruntowo-wodnych na skutek posadowienia obiektów budowlanych, utwardzenia terenu,</w:t>
      </w:r>
    </w:p>
    <w:p w14:paraId="4ABACB99" w14:textId="77777777" w:rsidR="0048582C" w:rsidRPr="0048582C" w:rsidRDefault="0048582C" w:rsidP="006E4BE3">
      <w:pPr>
        <w:spacing w:after="0" w:line="360" w:lineRule="auto"/>
        <w:ind w:left="709" w:firstLine="0"/>
        <w:rPr>
          <w:rFonts w:ascii="Times New Roman" w:eastAsia="Times New Roman" w:hAnsi="Times New Roman" w:cs="Times New Roman"/>
        </w:rPr>
      </w:pPr>
      <w:r w:rsidRPr="0048582C">
        <w:rPr>
          <w:rFonts w:ascii="Courier New" w:eastAsia="Courier New" w:hAnsi="Courier New" w:cs="Courier New"/>
        </w:rPr>
        <w:t xml:space="preserve">­ </w:t>
      </w:r>
      <w:r w:rsidRPr="0048582C">
        <w:rPr>
          <w:rFonts w:ascii="Times New Roman" w:eastAsia="Times New Roman" w:hAnsi="Times New Roman" w:cs="Times New Roman"/>
        </w:rPr>
        <w:t>odprowadzania wód opadowych i roztopowych z projektowanego terenu,</w:t>
      </w:r>
    </w:p>
    <w:p w14:paraId="7B219301" w14:textId="77777777" w:rsidR="0048582C" w:rsidRPr="0048582C" w:rsidRDefault="0048582C" w:rsidP="00144412">
      <w:pPr>
        <w:numPr>
          <w:ilvl w:val="1"/>
          <w:numId w:val="15"/>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 xml:space="preserve">wskazanie w obrębie jakich jednolitych części wód (JCWP, </w:t>
      </w:r>
      <w:proofErr w:type="spellStart"/>
      <w:r w:rsidRPr="0048582C">
        <w:rPr>
          <w:rFonts w:ascii="Times New Roman" w:eastAsia="Times New Roman" w:hAnsi="Times New Roman" w:cs="Times New Roman"/>
        </w:rPr>
        <w:t>JCWPd</w:t>
      </w:r>
      <w:proofErr w:type="spellEnd"/>
      <w:r w:rsidRPr="0048582C">
        <w:rPr>
          <w:rFonts w:ascii="Times New Roman" w:eastAsia="Times New Roman" w:hAnsi="Times New Roman" w:cs="Times New Roman"/>
        </w:rPr>
        <w:t>) zlokalizowane jest przedsięwzięcie a także określenie statutu oceny wód zgodnie z planem gospodarowania wodami (dobry/zły), ocenę ryzyka nieosiągnięcia celów środowiskowych (zagrożone/niezagrożone) jednolitych części wód powierzchniowych i podziemnych,</w:t>
      </w:r>
    </w:p>
    <w:p w14:paraId="5211992E" w14:textId="72112FF4" w:rsidR="0048582C" w:rsidRPr="0048582C" w:rsidRDefault="0048582C" w:rsidP="00144412">
      <w:pPr>
        <w:numPr>
          <w:ilvl w:val="1"/>
          <w:numId w:val="15"/>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 xml:space="preserve">odniesienie się do art. 81 ust. 3 </w:t>
      </w:r>
      <w:r w:rsidR="00804C45">
        <w:rPr>
          <w:rFonts w:ascii="Times New Roman" w:eastAsia="Times New Roman" w:hAnsi="Times New Roman" w:cs="Times New Roman"/>
        </w:rPr>
        <w:t>ustawy</w:t>
      </w:r>
      <w:r w:rsidRPr="0048582C">
        <w:rPr>
          <w:rFonts w:ascii="Times New Roman" w:eastAsia="Times New Roman" w:hAnsi="Times New Roman" w:cs="Times New Roman"/>
        </w:rPr>
        <w:t>, w tym wyjaśnienie wraz ze szczegółowym uzasadnieniem i odwołaniem do przepisów ustawy z dnia 20 lipca 2017 r. Prawo wodne (Dz. U. z 2023 r., poz. 1478 ze zm.), czy przedsięwzięcie może spowodować nieosiągnięcie celów środowiskowych zawartych w Planie gospodarowania wodami na obszarze dorzecza Odry. Odpowiedź szczegółowo uzasadnić odwołując się do zapisów ww. dokumentu,</w:t>
      </w:r>
    </w:p>
    <w:p w14:paraId="082E5175" w14:textId="77777777" w:rsidR="0048582C" w:rsidRPr="0048582C" w:rsidRDefault="0048582C" w:rsidP="00144412">
      <w:pPr>
        <w:numPr>
          <w:ilvl w:val="1"/>
          <w:numId w:val="15"/>
        </w:numPr>
        <w:spacing w:after="0" w:line="360" w:lineRule="auto"/>
        <w:ind w:left="993" w:right="43" w:hanging="360"/>
        <w:rPr>
          <w:rFonts w:ascii="Times New Roman" w:eastAsia="Times New Roman" w:hAnsi="Times New Roman" w:cs="Times New Roman"/>
        </w:rPr>
      </w:pPr>
      <w:r w:rsidRPr="0048582C">
        <w:rPr>
          <w:rFonts w:ascii="Times New Roman" w:eastAsia="Times New Roman" w:hAnsi="Times New Roman" w:cs="Times New Roman"/>
        </w:rPr>
        <w:t>wskazanie, czy zostały podjęte wszystkie praktyczne kroki, aby ograniczyć niekorzystny wpływ na stan części wód.</w:t>
      </w:r>
    </w:p>
    <w:p w14:paraId="73F79D83" w14:textId="32928BEF" w:rsidR="0048582C" w:rsidRPr="00F66D4C" w:rsidRDefault="0048582C" w:rsidP="003F5CA7">
      <w:pPr>
        <w:numPr>
          <w:ilvl w:val="1"/>
          <w:numId w:val="12"/>
        </w:numPr>
        <w:spacing w:after="0" w:line="360" w:lineRule="auto"/>
        <w:ind w:right="43" w:firstLine="0"/>
        <w:rPr>
          <w:rFonts w:ascii="Times New Roman" w:eastAsia="Times New Roman" w:hAnsi="Times New Roman" w:cs="Times New Roman"/>
        </w:rPr>
      </w:pPr>
      <w:r w:rsidRPr="00F66D4C">
        <w:rPr>
          <w:rFonts w:ascii="Times New Roman" w:eastAsia="Times New Roman" w:hAnsi="Times New Roman" w:cs="Times New Roman"/>
        </w:rPr>
        <w:t>W zakresie ochrony powietrza atmosferycznego:</w:t>
      </w:r>
    </w:p>
    <w:p w14:paraId="4D393FC0" w14:textId="0D87FD44" w:rsidR="0048582C" w:rsidRPr="00B8709C" w:rsidRDefault="0048582C" w:rsidP="00144412">
      <w:pPr>
        <w:numPr>
          <w:ilvl w:val="2"/>
          <w:numId w:val="17"/>
        </w:numPr>
        <w:spacing w:after="0" w:line="360" w:lineRule="auto"/>
        <w:ind w:left="851" w:right="43" w:hanging="284"/>
        <w:rPr>
          <w:rFonts w:ascii="Times New Roman" w:eastAsia="Times New Roman" w:hAnsi="Times New Roman" w:cs="Times New Roman"/>
        </w:rPr>
      </w:pPr>
      <w:r w:rsidRPr="00B8709C">
        <w:rPr>
          <w:rFonts w:ascii="Times New Roman" w:eastAsia="Times New Roman" w:hAnsi="Times New Roman" w:cs="Times New Roman"/>
        </w:rPr>
        <w:lastRenderedPageBreak/>
        <w:t>analizy oddziaływania na powietrze atmosferyczne, z uwzględnieniem emisji zorganizowanej i niezorganizowanej substancji zanieczyszczających do powietrza atmosferycznego charakterystycznych dla tego typu inwestycji wraz z</w:t>
      </w:r>
      <w:r w:rsidR="00FC7017">
        <w:rPr>
          <w:rFonts w:ascii="Times New Roman" w:eastAsia="Times New Roman" w:hAnsi="Times New Roman" w:cs="Times New Roman"/>
        </w:rPr>
        <w:t> </w:t>
      </w:r>
      <w:r w:rsidRPr="00B8709C">
        <w:rPr>
          <w:rFonts w:ascii="Times New Roman" w:eastAsia="Times New Roman" w:hAnsi="Times New Roman" w:cs="Times New Roman"/>
        </w:rPr>
        <w:t>rozwiązaniami chroniącymi środowisko na etapie jej budowy i eksploatacji,</w:t>
      </w:r>
    </w:p>
    <w:p w14:paraId="284F916D" w14:textId="77777777" w:rsidR="0048582C" w:rsidRPr="0048582C" w:rsidRDefault="0048582C" w:rsidP="00144412">
      <w:pPr>
        <w:numPr>
          <w:ilvl w:val="2"/>
          <w:numId w:val="17"/>
        </w:numPr>
        <w:spacing w:after="0" w:line="360" w:lineRule="auto"/>
        <w:ind w:left="851" w:right="43" w:hanging="360"/>
        <w:rPr>
          <w:rFonts w:ascii="Times New Roman" w:eastAsia="Times New Roman" w:hAnsi="Times New Roman" w:cs="Times New Roman"/>
        </w:rPr>
      </w:pPr>
      <w:r w:rsidRPr="0048582C">
        <w:rPr>
          <w:rFonts w:ascii="Times New Roman" w:eastAsia="Times New Roman" w:hAnsi="Times New Roman" w:cs="Times New Roman"/>
        </w:rPr>
        <w:t>omówienia oddziaływania zamierzenia związanego ze zmianami klimatu (</w:t>
      </w:r>
      <w:proofErr w:type="spellStart"/>
      <w:r w:rsidRPr="0048582C">
        <w:rPr>
          <w:rFonts w:ascii="Times New Roman" w:eastAsia="Times New Roman" w:hAnsi="Times New Roman" w:cs="Times New Roman"/>
        </w:rPr>
        <w:t>mitygacja</w:t>
      </w:r>
      <w:proofErr w:type="spellEnd"/>
      <w:r w:rsidRPr="0048582C">
        <w:rPr>
          <w:rFonts w:ascii="Times New Roman" w:eastAsia="Times New Roman" w:hAnsi="Times New Roman" w:cs="Times New Roman"/>
        </w:rPr>
        <w:t xml:space="preserve"> – łagodzenie zmian klimatu i adaptacja do tych zmian), na wszystkich etapach procesu inwestycyjnego.</w:t>
      </w:r>
    </w:p>
    <w:p w14:paraId="0F8AD2ED" w14:textId="659312D0" w:rsidR="0048582C" w:rsidRPr="00F66D4C" w:rsidRDefault="0048582C" w:rsidP="003F5CA7">
      <w:pPr>
        <w:numPr>
          <w:ilvl w:val="1"/>
          <w:numId w:val="12"/>
        </w:numPr>
        <w:spacing w:after="0" w:line="360" w:lineRule="auto"/>
        <w:ind w:right="45" w:firstLine="0"/>
        <w:rPr>
          <w:rFonts w:ascii="Times New Roman" w:eastAsia="Times New Roman" w:hAnsi="Times New Roman" w:cs="Times New Roman"/>
        </w:rPr>
      </w:pPr>
      <w:r w:rsidRPr="00F66D4C">
        <w:rPr>
          <w:rFonts w:ascii="Times New Roman" w:eastAsia="Times New Roman" w:hAnsi="Times New Roman" w:cs="Times New Roman"/>
        </w:rPr>
        <w:t>W zakresie emisji hałasu</w:t>
      </w:r>
      <w:r w:rsidR="009626D7" w:rsidRPr="00F66D4C">
        <w:rPr>
          <w:rFonts w:ascii="Times New Roman" w:eastAsia="Times New Roman" w:hAnsi="Times New Roman" w:cs="Times New Roman"/>
        </w:rPr>
        <w:t xml:space="preserve"> (klimat akustyczny)</w:t>
      </w:r>
      <w:r w:rsidRPr="00F66D4C">
        <w:rPr>
          <w:rFonts w:ascii="Times New Roman" w:eastAsia="Times New Roman" w:hAnsi="Times New Roman" w:cs="Times New Roman"/>
        </w:rPr>
        <w:t xml:space="preserve">: </w:t>
      </w:r>
    </w:p>
    <w:p w14:paraId="5BCA76C8" w14:textId="77777777" w:rsidR="0048582C" w:rsidRPr="0048582C" w:rsidRDefault="0048582C" w:rsidP="00144412">
      <w:pPr>
        <w:numPr>
          <w:ilvl w:val="3"/>
          <w:numId w:val="16"/>
        </w:numPr>
        <w:spacing w:after="0" w:line="360" w:lineRule="auto"/>
        <w:ind w:left="851" w:right="43" w:hanging="360"/>
        <w:rPr>
          <w:rFonts w:ascii="Times New Roman" w:eastAsia="Times New Roman" w:hAnsi="Times New Roman" w:cs="Times New Roman"/>
        </w:rPr>
      </w:pPr>
      <w:r w:rsidRPr="0048582C">
        <w:rPr>
          <w:rFonts w:ascii="Times New Roman" w:eastAsia="Times New Roman" w:hAnsi="Times New Roman" w:cs="Times New Roman"/>
        </w:rPr>
        <w:t>dokonanie analizy zasięgu i skutków realizacji przedsięwzięcia na klimat akustyczny terenów objętych planowanym przedsięwzięciem oraz terenów znajdujących się w obszarze jego oddziaływania,</w:t>
      </w:r>
    </w:p>
    <w:p w14:paraId="013BC8B4" w14:textId="1F2A6223" w:rsidR="0048582C" w:rsidRPr="0048582C" w:rsidRDefault="0048582C" w:rsidP="00144412">
      <w:pPr>
        <w:numPr>
          <w:ilvl w:val="3"/>
          <w:numId w:val="16"/>
        </w:numPr>
        <w:spacing w:after="0" w:line="360" w:lineRule="auto"/>
        <w:ind w:left="851" w:right="43" w:hanging="360"/>
        <w:rPr>
          <w:rFonts w:ascii="Times New Roman" w:eastAsia="Times New Roman" w:hAnsi="Times New Roman" w:cs="Times New Roman"/>
        </w:rPr>
      </w:pPr>
      <w:r w:rsidRPr="0048582C">
        <w:rPr>
          <w:rFonts w:ascii="Times New Roman" w:eastAsia="Times New Roman" w:hAnsi="Times New Roman" w:cs="Times New Roman"/>
        </w:rPr>
        <w:t xml:space="preserve">określenie zagospodarowania i przeznaczenia terenu zgodnie z art. 113 i 115 ustawy z dnia 27 kwietnia 2001 r. Prawo ochrony środowiska (Dz. U. z 2025 r., poz. 647 </w:t>
      </w:r>
      <w:proofErr w:type="spellStart"/>
      <w:r w:rsidRPr="0048582C">
        <w:rPr>
          <w:rFonts w:ascii="Times New Roman" w:eastAsia="Times New Roman" w:hAnsi="Times New Roman" w:cs="Times New Roman"/>
        </w:rPr>
        <w:t>t.j</w:t>
      </w:r>
      <w:proofErr w:type="spellEnd"/>
      <w:r w:rsidRPr="0048582C">
        <w:rPr>
          <w:rFonts w:ascii="Times New Roman" w:eastAsia="Times New Roman" w:hAnsi="Times New Roman" w:cs="Times New Roman"/>
        </w:rPr>
        <w:t>.). Właściwe organy gminy powinny dokonać klasyfikacji terenów na podstawie rozporządzenia Ministra Środowiska z dnia 14 czerwca 2007 r. w</w:t>
      </w:r>
      <w:r w:rsidR="00FC7017">
        <w:rPr>
          <w:rFonts w:ascii="Times New Roman" w:eastAsia="Times New Roman" w:hAnsi="Times New Roman" w:cs="Times New Roman"/>
        </w:rPr>
        <w:t> </w:t>
      </w:r>
      <w:r w:rsidRPr="0048582C">
        <w:rPr>
          <w:rFonts w:ascii="Times New Roman" w:eastAsia="Times New Roman" w:hAnsi="Times New Roman" w:cs="Times New Roman"/>
        </w:rPr>
        <w:t xml:space="preserve">sprawie dopuszczalnych poziomów hałasu w środowisku (Dz. U. z 2014 r., poz. 112 j.t.). Rejony występowania terenów wymagających ochrony akustycznej należy zaznaczyć na mapie i wyróżnić ze względu na uwarunkowania akustyczne. </w:t>
      </w:r>
    </w:p>
    <w:p w14:paraId="6D8F4009" w14:textId="77777777" w:rsidR="0048582C" w:rsidRPr="0048582C" w:rsidRDefault="0048582C" w:rsidP="00144412">
      <w:pPr>
        <w:numPr>
          <w:ilvl w:val="3"/>
          <w:numId w:val="16"/>
        </w:numPr>
        <w:spacing w:after="0" w:line="360" w:lineRule="auto"/>
        <w:ind w:left="851" w:right="43" w:hanging="360"/>
        <w:rPr>
          <w:rFonts w:ascii="Times New Roman" w:eastAsia="Times New Roman" w:hAnsi="Times New Roman" w:cs="Times New Roman"/>
        </w:rPr>
      </w:pPr>
      <w:r w:rsidRPr="0048582C">
        <w:rPr>
          <w:rFonts w:ascii="Times New Roman" w:eastAsia="Times New Roman" w:hAnsi="Times New Roman" w:cs="Times New Roman"/>
        </w:rPr>
        <w:t>wskazanie rozwiązań chroniących oraz działań minimalizujących wpływ inwestycji na środowisko w zakresie oddziaływania na klimat akustyczny.</w:t>
      </w:r>
    </w:p>
    <w:p w14:paraId="2B987E47" w14:textId="12C76C44" w:rsidR="0048582C" w:rsidRPr="003F5CA7" w:rsidRDefault="0048582C" w:rsidP="003F5CA7">
      <w:pPr>
        <w:numPr>
          <w:ilvl w:val="1"/>
          <w:numId w:val="12"/>
        </w:numPr>
        <w:spacing w:after="0" w:line="360" w:lineRule="auto"/>
        <w:ind w:left="709" w:right="43" w:hanging="567"/>
        <w:rPr>
          <w:rFonts w:ascii="Times New Roman" w:eastAsia="Times New Roman" w:hAnsi="Times New Roman" w:cs="Times New Roman"/>
        </w:rPr>
      </w:pPr>
      <w:r w:rsidRPr="003F5CA7">
        <w:rPr>
          <w:rFonts w:ascii="Times New Roman" w:eastAsia="Times New Roman" w:hAnsi="Times New Roman" w:cs="Times New Roman"/>
        </w:rPr>
        <w:t>Przeanalizowania możliwości wystąpienia szkody w środowisku na etapie realizacji, eksploatacji i likwidacji przedsięwzięcia.</w:t>
      </w:r>
    </w:p>
    <w:p w14:paraId="1431231E" w14:textId="7E64C018" w:rsidR="0048582C" w:rsidRPr="0048582C" w:rsidRDefault="0048582C" w:rsidP="00AF657C">
      <w:pPr>
        <w:spacing w:after="0" w:line="360" w:lineRule="auto"/>
        <w:ind w:left="709" w:firstLine="0"/>
        <w:rPr>
          <w:rFonts w:ascii="Times New Roman" w:eastAsia="Times New Roman" w:hAnsi="Times New Roman" w:cs="Times New Roman"/>
        </w:rPr>
      </w:pPr>
      <w:r w:rsidRPr="0048582C">
        <w:rPr>
          <w:rFonts w:ascii="Times New Roman" w:eastAsia="Times New Roman" w:hAnsi="Times New Roman" w:cs="Times New Roman"/>
        </w:rPr>
        <w:t>Oceny i analizy, o których mowa powyżej, należy przeprowadzić dla fazy przygotowania i</w:t>
      </w:r>
      <w:r w:rsidR="00FC7017">
        <w:rPr>
          <w:rFonts w:ascii="Times New Roman" w:eastAsia="Times New Roman" w:hAnsi="Times New Roman" w:cs="Times New Roman"/>
        </w:rPr>
        <w:t> </w:t>
      </w:r>
      <w:r w:rsidRPr="0048582C">
        <w:rPr>
          <w:rFonts w:ascii="Times New Roman" w:eastAsia="Times New Roman" w:hAnsi="Times New Roman" w:cs="Times New Roman"/>
        </w:rPr>
        <w:t>eksploatacji, uwzględniając oddziaływanie skumulowane pochodzące od przedsięwzięć sąsiadujących, również planowanych do realizacji.</w:t>
      </w:r>
    </w:p>
    <w:p w14:paraId="63FA175F" w14:textId="0C213587" w:rsidR="003F5CA7" w:rsidRPr="00F66D4C" w:rsidRDefault="003F5CA7" w:rsidP="003F5CA7">
      <w:pPr>
        <w:numPr>
          <w:ilvl w:val="0"/>
          <w:numId w:val="28"/>
        </w:numPr>
        <w:spacing w:after="0" w:line="360" w:lineRule="auto"/>
        <w:ind w:left="567" w:right="45" w:hanging="218"/>
        <w:rPr>
          <w:rFonts w:ascii="Times New Roman" w:eastAsia="Times New Roman" w:hAnsi="Times New Roman" w:cs="Times New Roman"/>
        </w:rPr>
      </w:pPr>
      <w:r w:rsidRPr="00F66D4C">
        <w:rPr>
          <w:rFonts w:ascii="Times New Roman" w:eastAsia="Times New Roman" w:hAnsi="Times New Roman" w:cs="Times New Roman"/>
        </w:rPr>
        <w:t xml:space="preserve">Zgodnie z treścią </w:t>
      </w:r>
      <w:r w:rsidRPr="0048582C">
        <w:rPr>
          <w:rFonts w:ascii="Times New Roman" w:eastAsia="Times New Roman" w:hAnsi="Times New Roman" w:cs="Times New Roman"/>
        </w:rPr>
        <w:t>art. 68 ust. 2 pkt 2 lit. c</w:t>
      </w:r>
      <w:r w:rsidRPr="00F66D4C">
        <w:rPr>
          <w:rFonts w:ascii="Times New Roman" w:eastAsia="Times New Roman" w:hAnsi="Times New Roman" w:cs="Times New Roman"/>
        </w:rPr>
        <w:t xml:space="preserve"> ustawy, </w:t>
      </w:r>
      <w:r w:rsidRPr="0048582C">
        <w:rPr>
          <w:rFonts w:ascii="Times New Roman" w:eastAsia="Times New Roman" w:hAnsi="Times New Roman" w:cs="Times New Roman"/>
        </w:rPr>
        <w:t>wskazuj</w:t>
      </w:r>
      <w:r w:rsidR="00AF657C">
        <w:rPr>
          <w:rFonts w:ascii="Times New Roman" w:eastAsia="Times New Roman" w:hAnsi="Times New Roman" w:cs="Times New Roman"/>
        </w:rPr>
        <w:t>e</w:t>
      </w:r>
      <w:r w:rsidRPr="0048582C">
        <w:rPr>
          <w:rFonts w:ascii="Times New Roman" w:eastAsia="Times New Roman" w:hAnsi="Times New Roman" w:cs="Times New Roman"/>
        </w:rPr>
        <w:t xml:space="preserve"> następujące zakresy i metody badań wpływu na następujące elementy środowiska:</w:t>
      </w:r>
    </w:p>
    <w:p w14:paraId="3BEFBC86" w14:textId="77777777" w:rsidR="0048582C" w:rsidRPr="0048582C" w:rsidRDefault="0048582C" w:rsidP="00144412">
      <w:pPr>
        <w:spacing w:after="0" w:line="360" w:lineRule="auto"/>
        <w:ind w:left="0" w:firstLine="0"/>
        <w:rPr>
          <w:rFonts w:ascii="Times New Roman" w:eastAsia="Times New Roman" w:hAnsi="Times New Roman" w:cs="Times New Roman"/>
        </w:rPr>
      </w:pPr>
      <w:r w:rsidRPr="0048582C">
        <w:rPr>
          <w:rFonts w:ascii="Times New Roman" w:eastAsia="Times New Roman" w:hAnsi="Times New Roman" w:cs="Times New Roman"/>
        </w:rPr>
        <w:t xml:space="preserve">1. W zakresie ochrony przyrody: </w:t>
      </w:r>
    </w:p>
    <w:p w14:paraId="772025C3" w14:textId="438A63D6" w:rsidR="0048582C" w:rsidRPr="0048582C" w:rsidRDefault="0048582C" w:rsidP="00144412">
      <w:pPr>
        <w:numPr>
          <w:ilvl w:val="0"/>
          <w:numId w:val="18"/>
        </w:numPr>
        <w:spacing w:after="0" w:line="360" w:lineRule="auto"/>
        <w:ind w:left="567" w:right="43" w:hanging="360"/>
        <w:rPr>
          <w:rFonts w:ascii="Times New Roman" w:eastAsia="Times New Roman" w:hAnsi="Times New Roman" w:cs="Times New Roman"/>
        </w:rPr>
      </w:pPr>
      <w:r w:rsidRPr="0048582C">
        <w:rPr>
          <w:rFonts w:ascii="Times New Roman" w:eastAsia="Times New Roman" w:hAnsi="Times New Roman" w:cs="Times New Roman"/>
        </w:rPr>
        <w:t>P</w:t>
      </w:r>
      <w:r w:rsidR="00AF657C">
        <w:rPr>
          <w:rFonts w:ascii="Times New Roman" w:eastAsia="Times New Roman" w:hAnsi="Times New Roman" w:cs="Times New Roman"/>
        </w:rPr>
        <w:t>oprzez p</w:t>
      </w:r>
      <w:r w:rsidRPr="0048582C">
        <w:rPr>
          <w:rFonts w:ascii="Times New Roman" w:eastAsia="Times New Roman" w:hAnsi="Times New Roman" w:cs="Times New Roman"/>
        </w:rPr>
        <w:t>rzeprowadz</w:t>
      </w:r>
      <w:r w:rsidR="00AF657C">
        <w:rPr>
          <w:rFonts w:ascii="Times New Roman" w:eastAsia="Times New Roman" w:hAnsi="Times New Roman" w:cs="Times New Roman"/>
        </w:rPr>
        <w:t>enie</w:t>
      </w:r>
      <w:r w:rsidRPr="0048582C">
        <w:rPr>
          <w:rFonts w:ascii="Times New Roman" w:eastAsia="Times New Roman" w:hAnsi="Times New Roman" w:cs="Times New Roman"/>
        </w:rPr>
        <w:t xml:space="preserve"> bada</w:t>
      </w:r>
      <w:r w:rsidR="00AF657C">
        <w:rPr>
          <w:rFonts w:ascii="Times New Roman" w:eastAsia="Times New Roman" w:hAnsi="Times New Roman" w:cs="Times New Roman"/>
        </w:rPr>
        <w:t xml:space="preserve">ń </w:t>
      </w:r>
      <w:r w:rsidRPr="0048582C">
        <w:rPr>
          <w:rFonts w:ascii="Times New Roman" w:eastAsia="Times New Roman" w:hAnsi="Times New Roman" w:cs="Times New Roman"/>
        </w:rPr>
        <w:t>terenow</w:t>
      </w:r>
      <w:r w:rsidR="00AF657C">
        <w:rPr>
          <w:rFonts w:ascii="Times New Roman" w:eastAsia="Times New Roman" w:hAnsi="Times New Roman" w:cs="Times New Roman"/>
        </w:rPr>
        <w:t>ych</w:t>
      </w:r>
      <w:r w:rsidRPr="0048582C">
        <w:rPr>
          <w:rFonts w:ascii="Times New Roman" w:eastAsia="Times New Roman" w:hAnsi="Times New Roman" w:cs="Times New Roman"/>
        </w:rPr>
        <w:t xml:space="preserve"> w celu rozpoznania występowania siedlisk gatunków zwierząt, roślin i grzybów oraz siedlisk przyrodniczych.</w:t>
      </w:r>
    </w:p>
    <w:p w14:paraId="275595D0" w14:textId="77777777" w:rsidR="0048582C" w:rsidRPr="0048582C" w:rsidRDefault="0048582C" w:rsidP="003F5CA7">
      <w:pPr>
        <w:spacing w:after="0" w:line="360" w:lineRule="auto"/>
        <w:ind w:left="567" w:firstLine="0"/>
        <w:rPr>
          <w:rFonts w:ascii="Times New Roman" w:eastAsia="Times New Roman" w:hAnsi="Times New Roman" w:cs="Times New Roman"/>
        </w:rPr>
      </w:pPr>
      <w:r w:rsidRPr="0048582C">
        <w:rPr>
          <w:rFonts w:ascii="Times New Roman" w:eastAsia="Times New Roman" w:hAnsi="Times New Roman" w:cs="Times New Roman"/>
        </w:rPr>
        <w:t>Metody oraz terminy badań dostosować do biologii i ekologii gatunków oraz siedlisk potencjalnie występujących w zasięgu inwestycji oraz uwzględniając dobre praktyki w tym zakresie, np. określone w ramach Państwowego Monitoringu Środowiska GIOŚ.</w:t>
      </w:r>
    </w:p>
    <w:p w14:paraId="19611CAA" w14:textId="77777777" w:rsidR="0048582C" w:rsidRPr="0048582C" w:rsidRDefault="0048582C" w:rsidP="003F5CA7">
      <w:pPr>
        <w:spacing w:after="0" w:line="360" w:lineRule="auto"/>
        <w:ind w:left="567" w:firstLine="0"/>
        <w:rPr>
          <w:rFonts w:ascii="Times New Roman" w:eastAsia="Times New Roman" w:hAnsi="Times New Roman" w:cs="Times New Roman"/>
        </w:rPr>
      </w:pPr>
      <w:r w:rsidRPr="0048582C">
        <w:rPr>
          <w:rFonts w:ascii="Times New Roman" w:eastAsia="Times New Roman" w:hAnsi="Times New Roman" w:cs="Times New Roman"/>
        </w:rPr>
        <w:lastRenderedPageBreak/>
        <w:t>Zebranie wyników powinno być przeprowadzone w okresie zgodnym z wymaganiami ekologicznymi poszczególnych grup gatunków i siedlisk przyrodniczych.</w:t>
      </w:r>
    </w:p>
    <w:p w14:paraId="3D955FE7" w14:textId="454ECB4E" w:rsidR="0048582C" w:rsidRPr="0048582C" w:rsidRDefault="0048582C" w:rsidP="003F5CA7">
      <w:pPr>
        <w:spacing w:after="0" w:line="360" w:lineRule="auto"/>
        <w:ind w:left="567" w:firstLine="0"/>
        <w:rPr>
          <w:rFonts w:ascii="Times New Roman" w:eastAsia="Times New Roman" w:hAnsi="Times New Roman" w:cs="Times New Roman"/>
        </w:rPr>
      </w:pPr>
      <w:r w:rsidRPr="0048582C">
        <w:rPr>
          <w:rFonts w:ascii="Times New Roman" w:eastAsia="Times New Roman" w:hAnsi="Times New Roman" w:cs="Times New Roman"/>
        </w:rPr>
        <w:t>Z uwagi na potencjalne znaczenie terenu dla ptaków migrujących prowadząc badania terenowe należy uwzględnić wskazania metodyczne (w tym co do zakresu, terminów i</w:t>
      </w:r>
      <w:r w:rsidR="00FC7017">
        <w:rPr>
          <w:rFonts w:ascii="Times New Roman" w:eastAsia="Times New Roman" w:hAnsi="Times New Roman" w:cs="Times New Roman"/>
        </w:rPr>
        <w:t> </w:t>
      </w:r>
      <w:r w:rsidRPr="0048582C">
        <w:rPr>
          <w:rFonts w:ascii="Times New Roman" w:eastAsia="Times New Roman" w:hAnsi="Times New Roman" w:cs="Times New Roman"/>
        </w:rPr>
        <w:t xml:space="preserve">sposobu prowadzenia badań) przedstawione w Sikora A., Chylarecki P., Meissner W., </w:t>
      </w:r>
      <w:proofErr w:type="spellStart"/>
      <w:r w:rsidRPr="0048582C">
        <w:rPr>
          <w:rFonts w:ascii="Times New Roman" w:eastAsia="Times New Roman" w:hAnsi="Times New Roman" w:cs="Times New Roman"/>
        </w:rPr>
        <w:t>Neubauer</w:t>
      </w:r>
      <w:proofErr w:type="spellEnd"/>
      <w:r w:rsidRPr="0048582C">
        <w:rPr>
          <w:rFonts w:ascii="Times New Roman" w:eastAsia="Times New Roman" w:hAnsi="Times New Roman" w:cs="Times New Roman"/>
        </w:rPr>
        <w:t xml:space="preserve"> G. (red.). 2011. Monitoring ptaków wodno-błotnych w okresie wędrówek. Poradnik metodyczny. Generalna Dyrekcja Ochrony Środowiska.</w:t>
      </w:r>
    </w:p>
    <w:p w14:paraId="268CF8F6" w14:textId="77777777" w:rsidR="0048582C" w:rsidRPr="0048582C" w:rsidRDefault="0048582C" w:rsidP="00144412">
      <w:pPr>
        <w:numPr>
          <w:ilvl w:val="0"/>
          <w:numId w:val="18"/>
        </w:numPr>
        <w:spacing w:after="0" w:line="360" w:lineRule="auto"/>
        <w:ind w:left="567" w:right="43" w:hanging="360"/>
        <w:rPr>
          <w:rFonts w:ascii="Times New Roman" w:eastAsia="Times New Roman" w:hAnsi="Times New Roman" w:cs="Times New Roman"/>
        </w:rPr>
      </w:pPr>
      <w:r w:rsidRPr="0048582C">
        <w:rPr>
          <w:rFonts w:ascii="Times New Roman" w:eastAsia="Times New Roman" w:hAnsi="Times New Roman" w:cs="Times New Roman"/>
        </w:rPr>
        <w:t>Zgodnie z rozporządzeniem Ministra Klimatu i Środowiska z dnia 17 marca 2022 r. w sprawie formatu dokumentu zawierającego wyniki inwentaryzacji przyrodniczej oraz formatu raportu o oddziaływaniu przedsięwzięcia na środowisko (Dz. U. z 2022 r., poz. 652), wyniki inwentaryzacji przyrodniczej przedstawić w postaci:</w:t>
      </w:r>
    </w:p>
    <w:p w14:paraId="0937B942" w14:textId="77777777" w:rsidR="0048582C" w:rsidRPr="0048582C" w:rsidRDefault="0048582C" w:rsidP="00144412">
      <w:pPr>
        <w:numPr>
          <w:ilvl w:val="2"/>
          <w:numId w:val="19"/>
        </w:numPr>
        <w:spacing w:after="0" w:line="360" w:lineRule="auto"/>
        <w:ind w:left="851" w:right="43" w:hanging="425"/>
        <w:rPr>
          <w:rFonts w:ascii="Times New Roman" w:eastAsia="Times New Roman" w:hAnsi="Times New Roman" w:cs="Times New Roman"/>
        </w:rPr>
      </w:pPr>
      <w:r w:rsidRPr="0048582C">
        <w:rPr>
          <w:rFonts w:ascii="Times New Roman" w:eastAsia="Times New Roman" w:hAnsi="Times New Roman" w:cs="Times New Roman"/>
        </w:rPr>
        <w:t>tekstowej – w formacie PDF z możliwością przeszukiwania tekstu oraz w formacie RTF, DOCX, DOC albo ODT,</w:t>
      </w:r>
    </w:p>
    <w:p w14:paraId="39CABBD2" w14:textId="25E7F5FC" w:rsidR="0048582C" w:rsidRDefault="0048582C" w:rsidP="00144412">
      <w:pPr>
        <w:numPr>
          <w:ilvl w:val="2"/>
          <w:numId w:val="19"/>
        </w:numPr>
        <w:spacing w:after="0" w:line="360" w:lineRule="auto"/>
        <w:ind w:left="851" w:right="43" w:hanging="425"/>
        <w:rPr>
          <w:rFonts w:ascii="Times New Roman" w:eastAsia="Times New Roman" w:hAnsi="Times New Roman" w:cs="Times New Roman"/>
        </w:rPr>
      </w:pPr>
      <w:r w:rsidRPr="0048582C">
        <w:rPr>
          <w:rFonts w:ascii="Times New Roman" w:eastAsia="Times New Roman" w:hAnsi="Times New Roman" w:cs="Times New Roman"/>
        </w:rPr>
        <w:t>tabelarycznej – w formacie PDF z możliwością przeszukiwania tekstu oraz w</w:t>
      </w:r>
      <w:r w:rsidR="00FC7017">
        <w:rPr>
          <w:rFonts w:ascii="Times New Roman" w:eastAsia="Times New Roman" w:hAnsi="Times New Roman" w:cs="Times New Roman"/>
        </w:rPr>
        <w:t> </w:t>
      </w:r>
      <w:r w:rsidRPr="0048582C">
        <w:rPr>
          <w:rFonts w:ascii="Times New Roman" w:eastAsia="Times New Roman" w:hAnsi="Times New Roman" w:cs="Times New Roman"/>
        </w:rPr>
        <w:t>formacie XML, XLSX, XLS albo ODS,</w:t>
      </w:r>
    </w:p>
    <w:p w14:paraId="31942C86" w14:textId="67795F10" w:rsidR="0048582C" w:rsidRPr="009752AE" w:rsidRDefault="0048582C" w:rsidP="00144412">
      <w:pPr>
        <w:keepNext/>
        <w:keepLines/>
        <w:numPr>
          <w:ilvl w:val="2"/>
          <w:numId w:val="19"/>
        </w:numPr>
        <w:spacing w:after="0" w:line="360" w:lineRule="auto"/>
        <w:ind w:left="851" w:right="43" w:hanging="425"/>
        <w:outlineLvl w:val="0"/>
        <w:rPr>
          <w:rFonts w:ascii="Times New Roman" w:eastAsia="Times New Roman" w:hAnsi="Times New Roman" w:cs="Times New Roman"/>
        </w:rPr>
      </w:pPr>
      <w:r w:rsidRPr="009752AE">
        <w:rPr>
          <w:rFonts w:ascii="Times New Roman" w:eastAsia="Times New Roman" w:hAnsi="Times New Roman" w:cs="Times New Roman"/>
        </w:rPr>
        <w:t>graficznej i kartograficznej – w formacie PDF,</w:t>
      </w:r>
    </w:p>
    <w:p w14:paraId="1C7CE43A" w14:textId="4F0AB44D" w:rsidR="0048582C" w:rsidRPr="009752AE" w:rsidRDefault="0048582C" w:rsidP="00144412">
      <w:pPr>
        <w:keepNext/>
        <w:keepLines/>
        <w:numPr>
          <w:ilvl w:val="2"/>
          <w:numId w:val="19"/>
        </w:numPr>
        <w:spacing w:after="0" w:line="360" w:lineRule="auto"/>
        <w:ind w:left="851" w:right="43" w:hanging="425"/>
        <w:outlineLvl w:val="0"/>
        <w:rPr>
          <w:rFonts w:ascii="Times New Roman" w:eastAsia="Times New Roman" w:hAnsi="Times New Roman" w:cs="Times New Roman"/>
        </w:rPr>
      </w:pPr>
      <w:r w:rsidRPr="009752AE">
        <w:rPr>
          <w:rFonts w:ascii="Times New Roman" w:eastAsia="Times New Roman" w:hAnsi="Times New Roman" w:cs="Times New Roman"/>
        </w:rPr>
        <w:t xml:space="preserve">d) wektorowej (danych </w:t>
      </w:r>
      <w:proofErr w:type="spellStart"/>
      <w:r w:rsidRPr="009752AE">
        <w:rPr>
          <w:rFonts w:ascii="Times New Roman" w:eastAsia="Times New Roman" w:hAnsi="Times New Roman" w:cs="Times New Roman"/>
        </w:rPr>
        <w:t>geoprzestrzennych</w:t>
      </w:r>
      <w:proofErr w:type="spellEnd"/>
      <w:r w:rsidRPr="009752AE">
        <w:rPr>
          <w:rFonts w:ascii="Times New Roman" w:eastAsia="Times New Roman" w:hAnsi="Times New Roman" w:cs="Times New Roman"/>
        </w:rPr>
        <w:t xml:space="preserve"> GIS) – w formacie </w:t>
      </w:r>
      <w:proofErr w:type="spellStart"/>
      <w:r w:rsidRPr="009752AE">
        <w:rPr>
          <w:rFonts w:ascii="Times New Roman" w:eastAsia="Times New Roman" w:hAnsi="Times New Roman" w:cs="Times New Roman"/>
        </w:rPr>
        <w:t>ShapeFile</w:t>
      </w:r>
      <w:proofErr w:type="spellEnd"/>
      <w:r w:rsidRPr="009752AE">
        <w:rPr>
          <w:rFonts w:ascii="Times New Roman" w:eastAsia="Times New Roman" w:hAnsi="Times New Roman" w:cs="Times New Roman"/>
        </w:rPr>
        <w:t xml:space="preserve"> (SHP) lub </w:t>
      </w:r>
      <w:proofErr w:type="spellStart"/>
      <w:r w:rsidRPr="009752AE">
        <w:rPr>
          <w:rFonts w:ascii="Times New Roman" w:eastAsia="Times New Roman" w:hAnsi="Times New Roman" w:cs="Times New Roman"/>
        </w:rPr>
        <w:t>GeoPackage</w:t>
      </w:r>
      <w:proofErr w:type="spellEnd"/>
      <w:r w:rsidRPr="009752AE">
        <w:rPr>
          <w:rFonts w:ascii="Times New Roman" w:eastAsia="Times New Roman" w:hAnsi="Times New Roman" w:cs="Times New Roman"/>
        </w:rPr>
        <w:t xml:space="preserve"> (GPKG).</w:t>
      </w:r>
    </w:p>
    <w:p w14:paraId="7E4C4CD9" w14:textId="77777777" w:rsidR="0048582C" w:rsidRPr="0048582C" w:rsidRDefault="0048582C" w:rsidP="00144412">
      <w:pPr>
        <w:keepNext/>
        <w:keepLines/>
        <w:spacing w:after="0" w:line="360" w:lineRule="auto"/>
        <w:ind w:left="0" w:right="178" w:firstLine="0"/>
        <w:jc w:val="center"/>
        <w:outlineLvl w:val="0"/>
        <w:rPr>
          <w:rFonts w:ascii="Times New Roman" w:eastAsia="Times New Roman" w:hAnsi="Times New Roman" w:cs="Times New Roman"/>
        </w:rPr>
      </w:pPr>
      <w:r w:rsidRPr="0048582C">
        <w:rPr>
          <w:rFonts w:ascii="Times New Roman" w:eastAsia="Times New Roman" w:hAnsi="Times New Roman" w:cs="Times New Roman"/>
        </w:rPr>
        <w:t>UZASADNIENIE</w:t>
      </w:r>
    </w:p>
    <w:p w14:paraId="657F2C86" w14:textId="773C199D" w:rsidR="00597DF0" w:rsidRDefault="00597DF0" w:rsidP="00D43FA0">
      <w:pPr>
        <w:autoSpaceDE w:val="0"/>
        <w:autoSpaceDN w:val="0"/>
        <w:adjustRightInd w:val="0"/>
        <w:spacing w:after="0" w:line="360" w:lineRule="auto"/>
        <w:ind w:left="0" w:firstLine="0"/>
        <w:rPr>
          <w:rFonts w:ascii="Times New Roman" w:eastAsia="Times New Roman" w:hAnsi="Times New Roman" w:cs="Times New Roman"/>
          <w:color w:val="auto"/>
          <w:kern w:val="0"/>
          <w14:ligatures w14:val="none"/>
        </w:rPr>
      </w:pPr>
      <w:bookmarkStart w:id="7" w:name="_Hlk208312949"/>
      <w:r>
        <w:rPr>
          <w:rFonts w:ascii="Times New Roman" w:eastAsia="Times New Roman" w:hAnsi="Times New Roman" w:cs="Times New Roman"/>
          <w:kern w:val="0"/>
          <w14:ligatures w14:val="none"/>
        </w:rPr>
        <w:t>N</w:t>
      </w:r>
      <w:r w:rsidRPr="00597DF0">
        <w:rPr>
          <w:rFonts w:ascii="Times New Roman" w:eastAsia="Times New Roman" w:hAnsi="Times New Roman" w:cs="Times New Roman"/>
          <w:kern w:val="0"/>
          <w14:ligatures w14:val="none"/>
        </w:rPr>
        <w:t xml:space="preserve">a wniosek z dnia 08 lipca 2025 r. (data wpływu: 08 lipca 2025 r.), złożony przez firmę Ziemiańskie Towarzystwo Gospodarcze S.A., ul. Świętokrzyska 30/63, 00-116 Warszawa reprezentowaną przez pełnomocnika Martę Prus III Grobelską, </w:t>
      </w:r>
      <w:r w:rsidRPr="00D43FA0">
        <w:rPr>
          <w:rFonts w:ascii="Times New Roman" w:eastAsia="Times New Roman" w:hAnsi="Times New Roman" w:cs="Times New Roman"/>
          <w:kern w:val="0"/>
          <w:lang w:eastAsia="zh-CN"/>
          <w14:ligatures w14:val="none"/>
        </w:rPr>
        <w:t xml:space="preserve">Wójt Gminy Chełmża w dniu </w:t>
      </w:r>
      <w:r w:rsidRPr="00597DF0">
        <w:rPr>
          <w:rFonts w:ascii="Times New Roman" w:eastAsia="Times New Roman" w:hAnsi="Times New Roman" w:cs="Times New Roman"/>
          <w:kern w:val="0"/>
          <w14:ligatures w14:val="none"/>
        </w:rPr>
        <w:t xml:space="preserve">08 lipca </w:t>
      </w:r>
      <w:r w:rsidRPr="00597DF0">
        <w:rPr>
          <w:rFonts w:ascii="Times New Roman" w:eastAsia="Times New Roman" w:hAnsi="Times New Roman" w:cs="Times New Roman"/>
          <w:kern w:val="0"/>
          <w:lang w:eastAsia="zh-CN"/>
          <w14:ligatures w14:val="none"/>
        </w:rPr>
        <w:t xml:space="preserve">2025 r. </w:t>
      </w:r>
      <w:bookmarkStart w:id="8" w:name="_Hlk203464374"/>
      <w:r w:rsidR="00D43FA0">
        <w:rPr>
          <w:rFonts w:ascii="Times New Roman" w:eastAsia="Times New Roman" w:hAnsi="Times New Roman" w:cs="Times New Roman"/>
          <w:kern w:val="0"/>
          <w:lang w:eastAsia="zh-CN"/>
          <w14:ligatures w14:val="none"/>
        </w:rPr>
        <w:t xml:space="preserve">wszczął </w:t>
      </w:r>
      <w:r w:rsidRPr="00597DF0">
        <w:rPr>
          <w:rFonts w:ascii="Times New Roman" w:eastAsia="Times New Roman" w:hAnsi="Times New Roman" w:cs="Times New Roman"/>
          <w:kern w:val="0"/>
          <w:lang w:eastAsia="zh-CN"/>
          <w14:ligatures w14:val="none"/>
        </w:rPr>
        <w:t>postępowanie w sprawie wydania decyzji o środowiskowych uwarunkowaniach na realizację przedsięwzięcia polegającego na realizacji:</w:t>
      </w:r>
      <w:r w:rsidR="00D43FA0">
        <w:rPr>
          <w:rFonts w:ascii="Times New Roman" w:eastAsia="Times New Roman" w:hAnsi="Times New Roman" w:cs="Times New Roman"/>
          <w:kern w:val="0"/>
          <w:lang w:eastAsia="zh-CN"/>
          <w14:ligatures w14:val="none"/>
        </w:rPr>
        <w:t xml:space="preserve"> </w:t>
      </w:r>
      <w:r w:rsidRPr="00597DF0">
        <w:rPr>
          <w:rFonts w:ascii="Times New Roman" w:eastAsia="Times New Roman" w:hAnsi="Times New Roman" w:cs="Times New Roman"/>
          <w:color w:val="auto"/>
          <w:kern w:val="0"/>
          <w14:ligatures w14:val="none"/>
        </w:rPr>
        <w:t xml:space="preserve"> „Zabudowy mieszkaniowo-usługowo-rekreacyjnej zajmującej łącznie powierzchnię powyżej 2ha wraz z</w:t>
      </w:r>
      <w:r w:rsidR="00FC7017">
        <w:rPr>
          <w:rFonts w:ascii="Times New Roman" w:eastAsia="Times New Roman" w:hAnsi="Times New Roman" w:cs="Times New Roman"/>
          <w:color w:val="auto"/>
          <w:kern w:val="0"/>
          <w14:ligatures w14:val="none"/>
        </w:rPr>
        <w:t> </w:t>
      </w:r>
      <w:r w:rsidRPr="00597DF0">
        <w:rPr>
          <w:rFonts w:ascii="Times New Roman" w:eastAsia="Times New Roman" w:hAnsi="Times New Roman" w:cs="Times New Roman"/>
          <w:color w:val="auto"/>
          <w:kern w:val="0"/>
          <w14:ligatures w14:val="none"/>
        </w:rPr>
        <w:t>towarzyszącą jej infrastrukturą oraz budynku przetwórni płodów rolnych (owoców i</w:t>
      </w:r>
      <w:r w:rsidR="00FC7017">
        <w:rPr>
          <w:rFonts w:ascii="Times New Roman" w:eastAsia="Times New Roman" w:hAnsi="Times New Roman" w:cs="Times New Roman"/>
          <w:color w:val="auto"/>
          <w:kern w:val="0"/>
          <w14:ligatures w14:val="none"/>
        </w:rPr>
        <w:t> </w:t>
      </w:r>
      <w:r w:rsidRPr="00597DF0">
        <w:rPr>
          <w:rFonts w:ascii="Times New Roman" w:eastAsia="Times New Roman" w:hAnsi="Times New Roman" w:cs="Times New Roman"/>
          <w:color w:val="auto"/>
          <w:kern w:val="0"/>
          <w14:ligatures w14:val="none"/>
        </w:rPr>
        <w:t>warzyw do 50t na rok) przeznaczonych do realizacji na działkach oznaczonych numerami geodezyjnymi: 160/7, 160/11, 160/13, 160/14, 160/15, 160/16, 160/17, 160/18, 160/19, 160/21, oraz 160/22, 162, 160/2, 165/2, 167/22, 160/20 położonych w obrębie ewidencyjnym 0020 Pluskowęsy, Gmina Chełmża”.</w:t>
      </w:r>
    </w:p>
    <w:bookmarkEnd w:id="7"/>
    <w:p w14:paraId="239D9F51" w14:textId="68434092" w:rsidR="00597DF0" w:rsidRDefault="00597DF0" w:rsidP="00144412">
      <w:pPr>
        <w:suppressAutoHyphens/>
        <w:spacing w:after="0" w:line="360" w:lineRule="auto"/>
        <w:ind w:left="0" w:firstLine="0"/>
        <w:rPr>
          <w:rFonts w:ascii="Times New Roman" w:eastAsia="Times New Roman" w:hAnsi="Times New Roman" w:cs="Times New Roman"/>
          <w:color w:val="auto"/>
          <w:kern w:val="0"/>
          <w14:ligatures w14:val="none"/>
        </w:rPr>
      </w:pPr>
      <w:r>
        <w:rPr>
          <w:rFonts w:ascii="Times New Roman" w:eastAsia="Times New Roman" w:hAnsi="Times New Roman" w:cs="Times New Roman"/>
          <w:color w:val="auto"/>
          <w:kern w:val="0"/>
          <w14:ligatures w14:val="none"/>
        </w:rPr>
        <w:t>Do wniosku dołączono dokumenty określone w art.74 ust. 1 ustawy.</w:t>
      </w:r>
    </w:p>
    <w:p w14:paraId="2B371484" w14:textId="73A9A629" w:rsidR="00597DF0" w:rsidRDefault="00597DF0" w:rsidP="00144412">
      <w:pPr>
        <w:suppressAutoHyphens/>
        <w:spacing w:after="0" w:line="360" w:lineRule="auto"/>
        <w:ind w:left="0" w:firstLine="0"/>
        <w:rPr>
          <w:rFonts w:ascii="Times New Roman" w:eastAsia="Times New Roman" w:hAnsi="Times New Roman" w:cs="Times New Roman"/>
        </w:rPr>
      </w:pPr>
      <w:r>
        <w:rPr>
          <w:rFonts w:ascii="Times New Roman" w:eastAsia="Times New Roman" w:hAnsi="Times New Roman" w:cs="Times New Roman"/>
          <w:color w:val="auto"/>
          <w:kern w:val="0"/>
          <w14:ligatures w14:val="none"/>
        </w:rPr>
        <w:t xml:space="preserve">Informację o wniosku w sprawie wydania decyzji o środowiskowych uwarunkowaniach </w:t>
      </w:r>
      <w:r w:rsidR="00407973" w:rsidRPr="00F84F6C">
        <w:rPr>
          <w:rFonts w:ascii="Times New Roman" w:hAnsi="Times New Roman"/>
          <w:sz w:val="22"/>
          <w:szCs w:val="22"/>
        </w:rPr>
        <w:t>poda</w:t>
      </w:r>
      <w:r w:rsidR="00407973">
        <w:rPr>
          <w:rFonts w:ascii="Times New Roman" w:hAnsi="Times New Roman"/>
          <w:sz w:val="22"/>
          <w:szCs w:val="22"/>
        </w:rPr>
        <w:t>no</w:t>
      </w:r>
      <w:r w:rsidR="00407973" w:rsidRPr="00F84F6C">
        <w:rPr>
          <w:rFonts w:ascii="Times New Roman" w:hAnsi="Times New Roman"/>
          <w:sz w:val="22"/>
          <w:szCs w:val="22"/>
        </w:rPr>
        <w:t xml:space="preserve"> się do publicznej wiadomości, poprzez umieszczenie</w:t>
      </w:r>
      <w:r w:rsidR="00407973">
        <w:rPr>
          <w:rFonts w:ascii="Times New Roman" w:hAnsi="Times New Roman"/>
          <w:sz w:val="22"/>
          <w:szCs w:val="22"/>
        </w:rPr>
        <w:t xml:space="preserve"> </w:t>
      </w:r>
      <w:r w:rsidR="00407973" w:rsidRPr="00F84F6C">
        <w:rPr>
          <w:rFonts w:ascii="Times New Roman" w:hAnsi="Times New Roman"/>
          <w:sz w:val="22"/>
          <w:szCs w:val="22"/>
        </w:rPr>
        <w:t xml:space="preserve">na Biuletynie Informacji Publicznej </w:t>
      </w:r>
      <w:r w:rsidR="00407973" w:rsidRPr="00F84F6C">
        <w:rPr>
          <w:rFonts w:ascii="Times New Roman" w:hAnsi="Times New Roman"/>
          <w:sz w:val="22"/>
          <w:szCs w:val="22"/>
        </w:rPr>
        <w:lastRenderedPageBreak/>
        <w:t>Gminy Chełmża</w:t>
      </w:r>
      <w:r w:rsidR="002C3E29">
        <w:rPr>
          <w:rFonts w:ascii="Times New Roman" w:hAnsi="Times New Roman"/>
          <w:sz w:val="22"/>
          <w:szCs w:val="22"/>
        </w:rPr>
        <w:t xml:space="preserve"> </w:t>
      </w:r>
      <w:bookmarkEnd w:id="8"/>
      <w:r w:rsidR="002C3E29">
        <w:rPr>
          <w:rFonts w:ascii="Times New Roman" w:hAnsi="Times New Roman"/>
          <w:sz w:val="22"/>
          <w:szCs w:val="22"/>
        </w:rPr>
        <w:fldChar w:fldCharType="begin"/>
      </w:r>
      <w:r w:rsidR="002C3E29">
        <w:rPr>
          <w:rFonts w:ascii="Times New Roman" w:hAnsi="Times New Roman"/>
          <w:sz w:val="22"/>
          <w:szCs w:val="22"/>
        </w:rPr>
        <w:instrText>HYPERLINK "</w:instrText>
      </w:r>
      <w:r w:rsidR="002C3E29" w:rsidRPr="002C3E29">
        <w:rPr>
          <w:rFonts w:ascii="Times New Roman" w:hAnsi="Times New Roman"/>
          <w:sz w:val="22"/>
          <w:szCs w:val="22"/>
        </w:rPr>
        <w:instrText>https://www.bip.gminachelmza.pl/11280,karty-informacyjne-wnioskow-o-wydanie-decyzji-o-srodowiskowych-uwarunkowaniac</w:instrText>
      </w:r>
      <w:r w:rsidR="002C3E29">
        <w:rPr>
          <w:rFonts w:ascii="Times New Roman" w:hAnsi="Times New Roman"/>
          <w:sz w:val="22"/>
          <w:szCs w:val="22"/>
        </w:rPr>
        <w:instrText>h"</w:instrText>
      </w:r>
      <w:r w:rsidR="002C3E29">
        <w:rPr>
          <w:rFonts w:ascii="Times New Roman" w:hAnsi="Times New Roman"/>
          <w:sz w:val="22"/>
          <w:szCs w:val="22"/>
        </w:rPr>
      </w:r>
      <w:r w:rsidR="002C3E29">
        <w:rPr>
          <w:rFonts w:ascii="Times New Roman" w:hAnsi="Times New Roman"/>
          <w:sz w:val="22"/>
          <w:szCs w:val="22"/>
        </w:rPr>
        <w:fldChar w:fldCharType="separate"/>
      </w:r>
      <w:r w:rsidR="002C3E29" w:rsidRPr="00212DB2">
        <w:rPr>
          <w:rStyle w:val="Hipercze"/>
          <w:rFonts w:ascii="Times New Roman" w:hAnsi="Times New Roman"/>
          <w:sz w:val="22"/>
          <w:szCs w:val="22"/>
        </w:rPr>
        <w:t>https://www.bip.gminachelmza.pl/11280,karty-informacyjne-wnioskow-o-wydanie-decyzji-o-srodowiskowych-uwarunkowaniach</w:t>
      </w:r>
      <w:r w:rsidR="002C3E29">
        <w:rPr>
          <w:rFonts w:ascii="Times New Roman" w:hAnsi="Times New Roman"/>
          <w:sz w:val="22"/>
          <w:szCs w:val="22"/>
        </w:rPr>
        <w:fldChar w:fldCharType="end"/>
      </w:r>
      <w:r w:rsidR="002C3E29">
        <w:rPr>
          <w:rFonts w:ascii="Times New Roman" w:hAnsi="Times New Roman"/>
          <w:sz w:val="22"/>
          <w:szCs w:val="22"/>
        </w:rPr>
        <w:t xml:space="preserve"> </w:t>
      </w:r>
      <w:r w:rsidR="00407973">
        <w:rPr>
          <w:rFonts w:ascii="Times New Roman" w:eastAsia="Times New Roman" w:hAnsi="Times New Roman" w:cs="Times New Roman"/>
        </w:rPr>
        <w:t xml:space="preserve">pod nr </w:t>
      </w:r>
      <w:r w:rsidR="002C3E29">
        <w:rPr>
          <w:rFonts w:ascii="Times New Roman" w:eastAsia="Times New Roman" w:hAnsi="Times New Roman" w:cs="Times New Roman"/>
        </w:rPr>
        <w:t>6/2025</w:t>
      </w:r>
      <w:r w:rsidR="00144412">
        <w:rPr>
          <w:rFonts w:ascii="Times New Roman" w:eastAsia="Times New Roman" w:hAnsi="Times New Roman" w:cs="Times New Roman"/>
        </w:rPr>
        <w:t>.</w:t>
      </w:r>
    </w:p>
    <w:p w14:paraId="30A0AAB6" w14:textId="77777777" w:rsidR="00144412" w:rsidRDefault="00144412" w:rsidP="002C3E29">
      <w:pPr>
        <w:suppressAutoHyphens/>
        <w:spacing w:after="0" w:line="240" w:lineRule="auto"/>
        <w:ind w:left="0" w:firstLine="0"/>
        <w:rPr>
          <w:rFonts w:ascii="Times New Roman" w:eastAsia="Times New Roman" w:hAnsi="Times New Roman" w:cs="Times New Roman"/>
        </w:rPr>
      </w:pPr>
    </w:p>
    <w:p w14:paraId="49BB382E" w14:textId="77777777" w:rsidR="00144412" w:rsidRPr="00144412" w:rsidRDefault="00144412" w:rsidP="00D43FA0">
      <w:pPr>
        <w:spacing w:after="0" w:line="360" w:lineRule="auto"/>
        <w:ind w:left="0" w:right="-17" w:firstLine="0"/>
        <w:rPr>
          <w:rFonts w:ascii="Times New Roman" w:eastAsia="Times New Roman" w:hAnsi="Times New Roman" w:cs="Times New Roman"/>
          <w:color w:val="auto"/>
        </w:rPr>
      </w:pPr>
      <w:r w:rsidRPr="00144412">
        <w:rPr>
          <w:rFonts w:ascii="Times New Roman" w:eastAsia="Times New Roman" w:hAnsi="Times New Roman" w:cs="Times New Roman"/>
          <w:color w:val="auto"/>
        </w:rPr>
        <w:t xml:space="preserve">Z załączonej Karty Informacyjnej Przedsięwzięcia z lipca 2025 r., sporządzonej przez zespół autorów pod kierownictwem Michała </w:t>
      </w:r>
      <w:proofErr w:type="spellStart"/>
      <w:r w:rsidRPr="00144412">
        <w:rPr>
          <w:rFonts w:ascii="Times New Roman" w:eastAsia="Times New Roman" w:hAnsi="Times New Roman" w:cs="Times New Roman"/>
          <w:color w:val="auto"/>
        </w:rPr>
        <w:t>Mięsikowskiego</w:t>
      </w:r>
      <w:proofErr w:type="spellEnd"/>
      <w:r w:rsidRPr="00144412">
        <w:rPr>
          <w:rFonts w:ascii="Times New Roman" w:eastAsia="Times New Roman" w:hAnsi="Times New Roman" w:cs="Times New Roman"/>
          <w:color w:val="auto"/>
        </w:rPr>
        <w:t>, wynika, że planowane przedsięwzięcie obejmuje zabudowę mieszkaniowo-usługowo-rekreacyjną o łącznej powierzchni przekraczającej 2 ha, wraz z towarzyszącą infrastrukturą techniczną oraz budową budynku przetwórni płodów rolnych (owoców i warzyw) o zdolności przerobowej do 50 ton rocznie.</w:t>
      </w:r>
    </w:p>
    <w:p w14:paraId="4648B4D5" w14:textId="77777777" w:rsidR="00144412" w:rsidRPr="00144412" w:rsidRDefault="00144412" w:rsidP="00D43FA0">
      <w:pPr>
        <w:spacing w:after="0" w:line="360" w:lineRule="auto"/>
        <w:ind w:left="0" w:right="-17" w:firstLine="0"/>
        <w:rPr>
          <w:rFonts w:ascii="Times New Roman" w:eastAsia="Times New Roman" w:hAnsi="Times New Roman" w:cs="Times New Roman"/>
          <w:color w:val="auto"/>
        </w:rPr>
      </w:pPr>
      <w:r w:rsidRPr="00144412">
        <w:rPr>
          <w:rFonts w:ascii="Times New Roman" w:eastAsia="Times New Roman" w:hAnsi="Times New Roman" w:cs="Times New Roman"/>
          <w:color w:val="auto"/>
        </w:rPr>
        <w:t>Zakres inwestycji obejmuje zagospodarowanie 11 obszarów zlokalizowanych na działkach o numerach ewidencyjnych: 160/11, 160/13, 160/14, 160/16, 160/17, 160/21 oraz 160/22, położonych w miejscowości Pluskowęsy, w gminie Chełmża, powiecie toruńskim, województwie kujawsko-pomorskim.</w:t>
      </w:r>
    </w:p>
    <w:p w14:paraId="662BC910" w14:textId="45B5D05B" w:rsidR="002A1327" w:rsidRPr="00144412" w:rsidRDefault="00144412" w:rsidP="00144412">
      <w:pPr>
        <w:spacing w:after="12" w:line="346" w:lineRule="auto"/>
        <w:ind w:left="0" w:right="-15" w:firstLine="0"/>
        <w:rPr>
          <w:rFonts w:ascii="Times New Roman" w:eastAsia="Times New Roman" w:hAnsi="Times New Roman" w:cs="Times New Roman"/>
          <w:color w:val="auto"/>
        </w:rPr>
      </w:pPr>
      <w:r w:rsidRPr="00144412">
        <w:rPr>
          <w:rFonts w:ascii="Times New Roman" w:eastAsia="Times New Roman" w:hAnsi="Times New Roman" w:cs="Times New Roman"/>
          <w:color w:val="auto"/>
        </w:rPr>
        <w:t>W ramach przedsięwzięcia planowana jest również budowa sieci wodociągowej, kanalizacyjnej, elektroenergetycznej oraz dróg wewnętrznych, jako elementów niezbędnych do funkcjonowania planowanej zabudowy.</w:t>
      </w:r>
    </w:p>
    <w:p w14:paraId="6E6A673D" w14:textId="77777777" w:rsidR="0048582C" w:rsidRPr="0048582C" w:rsidRDefault="0048582C" w:rsidP="0048582C">
      <w:pPr>
        <w:spacing w:after="34" w:line="351" w:lineRule="auto"/>
        <w:ind w:left="0" w:firstLine="0"/>
        <w:rPr>
          <w:rFonts w:ascii="Times New Roman" w:eastAsia="Times New Roman" w:hAnsi="Times New Roman" w:cs="Times New Roman"/>
        </w:rPr>
      </w:pPr>
      <w:r w:rsidRPr="0048582C">
        <w:rPr>
          <w:rFonts w:ascii="Times New Roman" w:eastAsia="Times New Roman" w:hAnsi="Times New Roman" w:cs="Times New Roman"/>
        </w:rPr>
        <w:t xml:space="preserve">Planowane przedsięwzięcie Wójt Gminy Chełmża zakwalifikował do przedsięwzięć wymienionych w ww. rozporządzeniu Rady Ministrów z dnia 10 września 2019 r w sprawie przedsięwzięć mogących znacząco oddziaływać na środowisko, dla których przeprowadzenie oceny oddziaływania na środowisko jest fakultatywne, tj.: </w:t>
      </w:r>
    </w:p>
    <w:p w14:paraId="03077D29" w14:textId="4C68634B" w:rsidR="0048582C" w:rsidRPr="0048582C" w:rsidRDefault="0048582C" w:rsidP="00D43FA0">
      <w:pPr>
        <w:numPr>
          <w:ilvl w:val="0"/>
          <w:numId w:val="20"/>
        </w:numPr>
        <w:spacing w:after="34" w:line="351" w:lineRule="auto"/>
        <w:ind w:left="567" w:right="43" w:hanging="360"/>
        <w:rPr>
          <w:rFonts w:ascii="Times New Roman" w:eastAsia="Times New Roman" w:hAnsi="Times New Roman" w:cs="Times New Roman"/>
        </w:rPr>
      </w:pPr>
      <w:r w:rsidRPr="0048582C">
        <w:rPr>
          <w:rFonts w:ascii="Times New Roman" w:eastAsia="Times New Roman" w:hAnsi="Times New Roman" w:cs="Times New Roman"/>
        </w:rPr>
        <w:t xml:space="preserve">§ 3 ust. 1 pkt 55 lit. b) </w:t>
      </w:r>
      <w:proofErr w:type="spellStart"/>
      <w:r w:rsidRPr="0048582C">
        <w:rPr>
          <w:rFonts w:ascii="Times New Roman" w:eastAsia="Times New Roman" w:hAnsi="Times New Roman" w:cs="Times New Roman"/>
        </w:rPr>
        <w:t>tiret</w:t>
      </w:r>
      <w:proofErr w:type="spellEnd"/>
      <w:r w:rsidRPr="0048582C">
        <w:rPr>
          <w:rFonts w:ascii="Times New Roman" w:eastAsia="Times New Roman" w:hAnsi="Times New Roman" w:cs="Times New Roman"/>
        </w:rPr>
        <w:t xml:space="preserve"> drugie jako „zabudowa mieszkaniowa wraz z towarzyszącą jej infrastrukturą, nieobjęta ustaleniami miejscowego planu zagospodarowania przestrzennego albo miejscowego planu odbudowy, o powierzchni zabudowy nie mniejszej niż: 2 ha na obszarach innych niż wymienione w lit. a”,</w:t>
      </w:r>
    </w:p>
    <w:p w14:paraId="515933E2" w14:textId="744B3D7B" w:rsidR="0048582C" w:rsidRPr="0048582C" w:rsidRDefault="0048582C" w:rsidP="00D43FA0">
      <w:pPr>
        <w:numPr>
          <w:ilvl w:val="0"/>
          <w:numId w:val="20"/>
        </w:numPr>
        <w:spacing w:after="34" w:line="351" w:lineRule="auto"/>
        <w:ind w:left="567" w:right="43" w:hanging="360"/>
        <w:rPr>
          <w:rFonts w:ascii="Times New Roman" w:eastAsia="Times New Roman" w:hAnsi="Times New Roman" w:cs="Times New Roman"/>
        </w:rPr>
      </w:pPr>
      <w:r w:rsidRPr="0048582C">
        <w:rPr>
          <w:rFonts w:ascii="Times New Roman" w:eastAsia="Times New Roman" w:hAnsi="Times New Roman" w:cs="Times New Roman"/>
        </w:rPr>
        <w:t xml:space="preserve">§ 3 ust. 1 pkt 57 lit. b) </w:t>
      </w:r>
      <w:proofErr w:type="spellStart"/>
      <w:r w:rsidRPr="0048582C">
        <w:rPr>
          <w:rFonts w:ascii="Times New Roman" w:eastAsia="Times New Roman" w:hAnsi="Times New Roman" w:cs="Times New Roman"/>
        </w:rPr>
        <w:t>tiret</w:t>
      </w:r>
      <w:proofErr w:type="spellEnd"/>
      <w:r w:rsidRPr="0048582C">
        <w:rPr>
          <w:rFonts w:ascii="Times New Roman" w:eastAsia="Times New Roman" w:hAnsi="Times New Roman" w:cs="Times New Roman"/>
        </w:rPr>
        <w:t xml:space="preserve"> drugie jako: „zabudowa usługowa inna niż wymieniona w</w:t>
      </w:r>
      <w:r w:rsidR="00FC7017">
        <w:rPr>
          <w:rFonts w:ascii="Times New Roman" w:eastAsia="Times New Roman" w:hAnsi="Times New Roman" w:cs="Times New Roman"/>
        </w:rPr>
        <w:t> </w:t>
      </w:r>
      <w:r w:rsidRPr="0048582C">
        <w:rPr>
          <w:rFonts w:ascii="Times New Roman" w:eastAsia="Times New Roman" w:hAnsi="Times New Roman" w:cs="Times New Roman"/>
        </w:rPr>
        <w:t>pkt 56, w szczególności szpitale, placówki edukacyjne, kina, teatry lub obiekty sportowe, wraz z towarzyszącą jej infrastrukturą: nieobjęta ustaleniami miejscowego planu zagospodarowania przestrzennego albo miejscowego planu odbudowy, o</w:t>
      </w:r>
      <w:r w:rsidR="00FC7017">
        <w:rPr>
          <w:rFonts w:ascii="Times New Roman" w:eastAsia="Times New Roman" w:hAnsi="Times New Roman" w:cs="Times New Roman"/>
        </w:rPr>
        <w:t> </w:t>
      </w:r>
      <w:r w:rsidRPr="0048582C">
        <w:rPr>
          <w:rFonts w:ascii="Times New Roman" w:eastAsia="Times New Roman" w:hAnsi="Times New Roman" w:cs="Times New Roman"/>
        </w:rPr>
        <w:t xml:space="preserve">powierzchni zabudowy nie mniejszej niż: 2 ha na obszarach innych niż wymienione w </w:t>
      </w:r>
      <w:proofErr w:type="spellStart"/>
      <w:r w:rsidRPr="0048582C">
        <w:rPr>
          <w:rFonts w:ascii="Times New Roman" w:eastAsia="Times New Roman" w:hAnsi="Times New Roman" w:cs="Times New Roman"/>
        </w:rPr>
        <w:t>tiret</w:t>
      </w:r>
      <w:proofErr w:type="spellEnd"/>
      <w:r w:rsidRPr="0048582C">
        <w:rPr>
          <w:rFonts w:ascii="Times New Roman" w:eastAsia="Times New Roman" w:hAnsi="Times New Roman" w:cs="Times New Roman"/>
        </w:rPr>
        <w:t xml:space="preserve"> pierwsze”;</w:t>
      </w:r>
    </w:p>
    <w:p w14:paraId="66284276" w14:textId="7D3D9A51" w:rsidR="0048582C" w:rsidRPr="0048582C" w:rsidRDefault="0048582C" w:rsidP="00D43FA0">
      <w:pPr>
        <w:numPr>
          <w:ilvl w:val="0"/>
          <w:numId w:val="20"/>
        </w:numPr>
        <w:spacing w:after="34" w:line="351" w:lineRule="auto"/>
        <w:ind w:left="567" w:right="43" w:hanging="360"/>
        <w:rPr>
          <w:rFonts w:ascii="Times New Roman" w:eastAsia="Times New Roman" w:hAnsi="Times New Roman" w:cs="Times New Roman"/>
        </w:rPr>
      </w:pPr>
      <w:r w:rsidRPr="0048582C">
        <w:rPr>
          <w:rFonts w:ascii="Times New Roman" w:eastAsia="Times New Roman" w:hAnsi="Times New Roman" w:cs="Times New Roman"/>
        </w:rPr>
        <w:t>§ 3 ust. 1 pkt 62 jako: „drogi o nawierzchni twardej o całkowitej długości przedsięwzięcia powyżej 1 km inne niż wymienione w § 2 ust. 1 pkt 31 i 32 lub obiekty mostowe w ciągu drogi o nawierzchni twardej, z wyłączeniem przebudowy dróg lub obiektów mostowych, służących do obsługi stacji elektroenergetycznych i</w:t>
      </w:r>
      <w:r w:rsidR="00FC7017">
        <w:rPr>
          <w:rFonts w:ascii="Times New Roman" w:eastAsia="Times New Roman" w:hAnsi="Times New Roman" w:cs="Times New Roman"/>
        </w:rPr>
        <w:t> </w:t>
      </w:r>
      <w:r w:rsidRPr="0048582C">
        <w:rPr>
          <w:rFonts w:ascii="Times New Roman" w:eastAsia="Times New Roman" w:hAnsi="Times New Roman" w:cs="Times New Roman"/>
        </w:rPr>
        <w:t xml:space="preserve">zlokalizowanych poza obszarami objętymi formami ochrony przyrody, o których </w:t>
      </w:r>
      <w:r w:rsidRPr="0048582C">
        <w:rPr>
          <w:rFonts w:ascii="Times New Roman" w:eastAsia="Times New Roman" w:hAnsi="Times New Roman" w:cs="Times New Roman"/>
        </w:rPr>
        <w:lastRenderedPageBreak/>
        <w:t xml:space="preserve">mowa w </w:t>
      </w:r>
      <w:hyperlink r:id="rId7" w:anchor="/document/17091515">
        <w:r w:rsidRPr="0048582C">
          <w:rPr>
            <w:rFonts w:ascii="Times New Roman" w:eastAsia="Times New Roman" w:hAnsi="Times New Roman" w:cs="Times New Roman"/>
          </w:rPr>
          <w:t>art. 6 ust. 1 pkt 1-5</w:t>
        </w:r>
      </w:hyperlink>
      <w:r w:rsidRPr="0048582C">
        <w:rPr>
          <w:rFonts w:ascii="Times New Roman" w:eastAsia="Times New Roman" w:hAnsi="Times New Roman" w:cs="Times New Roman"/>
        </w:rPr>
        <w:t xml:space="preserve">, </w:t>
      </w:r>
      <w:hyperlink r:id="rId8" w:anchor="/document/17091515">
        <w:r w:rsidRPr="0048582C">
          <w:rPr>
            <w:rFonts w:ascii="Times New Roman" w:eastAsia="Times New Roman" w:hAnsi="Times New Roman" w:cs="Times New Roman"/>
          </w:rPr>
          <w:t>8</w:t>
        </w:r>
      </w:hyperlink>
      <w:r w:rsidRPr="0048582C">
        <w:rPr>
          <w:rFonts w:ascii="Times New Roman" w:eastAsia="Times New Roman" w:hAnsi="Times New Roman" w:cs="Times New Roman"/>
        </w:rPr>
        <w:t xml:space="preserve"> i </w:t>
      </w:r>
      <w:hyperlink r:id="rId9" w:anchor="/document/17091515">
        <w:r w:rsidRPr="0048582C">
          <w:rPr>
            <w:rFonts w:ascii="Times New Roman" w:eastAsia="Times New Roman" w:hAnsi="Times New Roman" w:cs="Times New Roman"/>
          </w:rPr>
          <w:t>9</w:t>
        </w:r>
      </w:hyperlink>
      <w:r w:rsidRPr="0048582C">
        <w:rPr>
          <w:rFonts w:ascii="Times New Roman" w:eastAsia="Times New Roman" w:hAnsi="Times New Roman" w:cs="Times New Roman"/>
        </w:rPr>
        <w:t xml:space="preserve"> ustawy z dnia 16 kwietnia 2004 r. o ochronie przyrody”,</w:t>
      </w:r>
    </w:p>
    <w:p w14:paraId="318AA626" w14:textId="77777777" w:rsidR="0048582C" w:rsidRPr="0048582C" w:rsidRDefault="0048582C" w:rsidP="00D43FA0">
      <w:pPr>
        <w:numPr>
          <w:ilvl w:val="0"/>
          <w:numId w:val="20"/>
        </w:numPr>
        <w:spacing w:after="34" w:line="351" w:lineRule="auto"/>
        <w:ind w:left="567" w:right="43" w:hanging="360"/>
        <w:rPr>
          <w:rFonts w:ascii="Times New Roman" w:eastAsia="Times New Roman" w:hAnsi="Times New Roman" w:cs="Times New Roman"/>
        </w:rPr>
      </w:pPr>
      <w:r w:rsidRPr="0048582C">
        <w:rPr>
          <w:rFonts w:ascii="Times New Roman" w:eastAsia="Times New Roman" w:hAnsi="Times New Roman" w:cs="Times New Roman"/>
        </w:rPr>
        <w:t>§ 3 ust. 1 pkt 81 „sieci kanalizacyjne o całkowitej długości przedsięwzięcia nie mniejszej niż 1 km”,</w:t>
      </w:r>
    </w:p>
    <w:p w14:paraId="2F14CE42" w14:textId="77777777" w:rsidR="0048582C" w:rsidRPr="0048582C" w:rsidRDefault="0048582C" w:rsidP="00D43FA0">
      <w:pPr>
        <w:numPr>
          <w:ilvl w:val="0"/>
          <w:numId w:val="20"/>
        </w:numPr>
        <w:spacing w:after="9" w:line="351" w:lineRule="auto"/>
        <w:ind w:left="567" w:right="43" w:hanging="360"/>
        <w:rPr>
          <w:rFonts w:ascii="Times New Roman" w:eastAsia="Times New Roman" w:hAnsi="Times New Roman" w:cs="Times New Roman"/>
        </w:rPr>
      </w:pPr>
      <w:r w:rsidRPr="0048582C">
        <w:rPr>
          <w:rFonts w:ascii="Times New Roman" w:eastAsia="Times New Roman" w:hAnsi="Times New Roman" w:cs="Times New Roman"/>
        </w:rPr>
        <w:t>§ 3 ust. 1 pkt 93 „instalacje do przetwórstwa owoców, warzyw, ryb lub produktów pochodzenia zwierzęcego, z wyłączeniem tłuszczów zwierzęcych, o zdolności produkcyjnej nie mniejszej niż 50 t na rok”.</w:t>
      </w:r>
    </w:p>
    <w:p w14:paraId="69E957D2" w14:textId="06478B96" w:rsidR="00365736" w:rsidRPr="00FA447B" w:rsidRDefault="0048582C" w:rsidP="00365736">
      <w:pPr>
        <w:spacing w:after="6" w:line="351" w:lineRule="auto"/>
        <w:ind w:left="0" w:firstLine="0"/>
        <w:rPr>
          <w:rFonts w:ascii="Times New Roman" w:hAnsi="Times New Roman" w:cs="Times New Roman"/>
          <w:color w:val="auto"/>
        </w:rPr>
      </w:pPr>
      <w:bookmarkStart w:id="9" w:name="_Hlk208234883"/>
      <w:r w:rsidRPr="00FA447B">
        <w:rPr>
          <w:rFonts w:ascii="Times New Roman" w:eastAsia="Times New Roman" w:hAnsi="Times New Roman" w:cs="Times New Roman"/>
          <w:color w:val="auto"/>
        </w:rPr>
        <w:t xml:space="preserve">Teren wnioskowanego zamierzenia nie jest objęty ustaleniami obowiązującego miejscowego planu zagospodarowania przestrzennego. </w:t>
      </w:r>
      <w:r w:rsidR="00365736" w:rsidRPr="00FA447B">
        <w:rPr>
          <w:rFonts w:ascii="Times New Roman" w:hAnsi="Times New Roman" w:cs="Times New Roman"/>
          <w:color w:val="auto"/>
        </w:rPr>
        <w:t>Planowane przedsięwzięcie będzie zlokalizowane poza formami ochrony przyrody określonymi w ustawie z dnia 16 kwietnia 2004 r. o</w:t>
      </w:r>
      <w:r w:rsidR="00FC7017">
        <w:rPr>
          <w:rFonts w:ascii="Times New Roman" w:hAnsi="Times New Roman" w:cs="Times New Roman"/>
          <w:color w:val="auto"/>
        </w:rPr>
        <w:t> </w:t>
      </w:r>
      <w:r w:rsidR="00365736" w:rsidRPr="00FA447B">
        <w:rPr>
          <w:rFonts w:ascii="Times New Roman" w:hAnsi="Times New Roman" w:cs="Times New Roman"/>
          <w:color w:val="auto"/>
        </w:rPr>
        <w:t>ochronie przyrody (</w:t>
      </w:r>
      <w:proofErr w:type="spellStart"/>
      <w:r w:rsidR="00365736" w:rsidRPr="00FA447B">
        <w:rPr>
          <w:rFonts w:ascii="Times New Roman" w:hAnsi="Times New Roman" w:cs="Times New Roman"/>
          <w:color w:val="auto"/>
        </w:rPr>
        <w:t>t.j</w:t>
      </w:r>
      <w:proofErr w:type="spellEnd"/>
      <w:r w:rsidR="00365736" w:rsidRPr="00FA447B">
        <w:rPr>
          <w:rFonts w:ascii="Times New Roman" w:hAnsi="Times New Roman" w:cs="Times New Roman"/>
          <w:color w:val="auto"/>
        </w:rPr>
        <w:t xml:space="preserve">. Dz. U. z 2023 r. poz. 1336 z </w:t>
      </w:r>
      <w:proofErr w:type="spellStart"/>
      <w:r w:rsidR="00365736" w:rsidRPr="00FA447B">
        <w:rPr>
          <w:rFonts w:ascii="Times New Roman" w:hAnsi="Times New Roman" w:cs="Times New Roman"/>
          <w:color w:val="auto"/>
        </w:rPr>
        <w:t>późn</w:t>
      </w:r>
      <w:proofErr w:type="spellEnd"/>
      <w:r w:rsidR="00365736" w:rsidRPr="00FA447B">
        <w:rPr>
          <w:rFonts w:ascii="Times New Roman" w:hAnsi="Times New Roman" w:cs="Times New Roman"/>
          <w:color w:val="auto"/>
        </w:rPr>
        <w:t>. zm.), w tym poza obszarami Natura 2000 – zarówno wyznaczonymi, jak i projektowanymi oraz przekazanymi do Komisji Europejskiej jako mające znaczenie dla Wspólnoty.</w:t>
      </w:r>
    </w:p>
    <w:bookmarkEnd w:id="9"/>
    <w:p w14:paraId="354DC501" w14:textId="37DB0C99" w:rsidR="0048582C" w:rsidRPr="00365736" w:rsidRDefault="0048582C" w:rsidP="00365736">
      <w:pPr>
        <w:spacing w:after="6" w:line="351" w:lineRule="auto"/>
        <w:ind w:left="0" w:firstLine="0"/>
        <w:rPr>
          <w:rFonts w:ascii="Times New Roman" w:eastAsia="Times New Roman" w:hAnsi="Times New Roman" w:cs="Times New Roman"/>
        </w:rPr>
      </w:pPr>
      <w:r w:rsidRPr="00365736">
        <w:rPr>
          <w:rFonts w:ascii="Times New Roman" w:eastAsia="Times New Roman" w:hAnsi="Times New Roman" w:cs="Times New Roman"/>
        </w:rPr>
        <w:t>W ramach przedsięwzięcia na poszczególnych obszarach zaplanowano:</w:t>
      </w:r>
    </w:p>
    <w:p w14:paraId="038B8152" w14:textId="62524CC9" w:rsidR="0048582C" w:rsidRPr="0048582C" w:rsidRDefault="0048582C" w:rsidP="00D37EFE">
      <w:pPr>
        <w:numPr>
          <w:ilvl w:val="0"/>
          <w:numId w:val="21"/>
        </w:numPr>
        <w:spacing w:after="34" w:line="351" w:lineRule="auto"/>
        <w:ind w:left="426" w:right="43" w:hanging="360"/>
        <w:rPr>
          <w:rFonts w:ascii="Times New Roman" w:eastAsia="Times New Roman" w:hAnsi="Times New Roman" w:cs="Times New Roman"/>
        </w:rPr>
      </w:pPr>
      <w:r w:rsidRPr="00365736">
        <w:rPr>
          <w:rFonts w:ascii="Times New Roman" w:eastAsia="Times New Roman" w:hAnsi="Times New Roman" w:cs="Times New Roman"/>
        </w:rPr>
        <w:t xml:space="preserve">„Obszar nr 2” (część działki o nr </w:t>
      </w:r>
      <w:proofErr w:type="spellStart"/>
      <w:r w:rsidRPr="00365736">
        <w:rPr>
          <w:rFonts w:ascii="Times New Roman" w:eastAsia="Times New Roman" w:hAnsi="Times New Roman" w:cs="Times New Roman"/>
        </w:rPr>
        <w:t>ewid</w:t>
      </w:r>
      <w:proofErr w:type="spellEnd"/>
      <w:r w:rsidRPr="00365736">
        <w:rPr>
          <w:rFonts w:ascii="Times New Roman" w:eastAsia="Times New Roman" w:hAnsi="Times New Roman" w:cs="Times New Roman"/>
        </w:rPr>
        <w:t>. 160/11), budowę 1 budynku usługowego, 1</w:t>
      </w:r>
      <w:r w:rsidR="00FC7017">
        <w:rPr>
          <w:rFonts w:ascii="Times New Roman" w:eastAsia="Times New Roman" w:hAnsi="Times New Roman" w:cs="Times New Roman"/>
        </w:rPr>
        <w:t> </w:t>
      </w:r>
      <w:r w:rsidRPr="00365736">
        <w:rPr>
          <w:rFonts w:ascii="Times New Roman" w:eastAsia="Times New Roman" w:hAnsi="Times New Roman" w:cs="Times New Roman"/>
        </w:rPr>
        <w:t>boiska wielofunkcyjnego oraz do 5 budynków mieszkalnych jednorodzinnych</w:t>
      </w:r>
      <w:r w:rsidRPr="0048582C">
        <w:rPr>
          <w:rFonts w:ascii="Times New Roman" w:eastAsia="Times New Roman" w:hAnsi="Times New Roman" w:cs="Times New Roman"/>
        </w:rPr>
        <w:t>, wraz z niezbędną infrastrukturą,</w:t>
      </w:r>
    </w:p>
    <w:p w14:paraId="19ECE4FB" w14:textId="43A2822A" w:rsidR="0048582C" w:rsidRPr="0048582C" w:rsidRDefault="0048582C" w:rsidP="00D37EFE">
      <w:pPr>
        <w:numPr>
          <w:ilvl w:val="0"/>
          <w:numId w:val="21"/>
        </w:numPr>
        <w:spacing w:after="34" w:line="351" w:lineRule="auto"/>
        <w:ind w:left="426" w:right="43" w:hanging="360"/>
        <w:rPr>
          <w:rFonts w:ascii="Times New Roman" w:eastAsia="Times New Roman" w:hAnsi="Times New Roman" w:cs="Times New Roman"/>
        </w:rPr>
      </w:pPr>
      <w:r w:rsidRPr="0048582C">
        <w:rPr>
          <w:rFonts w:ascii="Times New Roman" w:eastAsia="Times New Roman" w:hAnsi="Times New Roman" w:cs="Times New Roman"/>
        </w:rPr>
        <w:t xml:space="preserve">„Obszar nr 3” (działka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160/13 i 160/14), budowę do 3 budynków mieszkalnych wielorodzinnych wraz z niezbędną infrastrukturą,</w:t>
      </w:r>
    </w:p>
    <w:p w14:paraId="301941E2" w14:textId="43B523DE" w:rsidR="0048582C" w:rsidRPr="0048582C" w:rsidRDefault="0048582C" w:rsidP="00D37EFE">
      <w:pPr>
        <w:numPr>
          <w:ilvl w:val="0"/>
          <w:numId w:val="21"/>
        </w:numPr>
        <w:spacing w:after="34" w:line="351" w:lineRule="auto"/>
        <w:ind w:left="426" w:right="43" w:hanging="360"/>
        <w:rPr>
          <w:rFonts w:ascii="Times New Roman" w:eastAsia="Times New Roman" w:hAnsi="Times New Roman" w:cs="Times New Roman"/>
        </w:rPr>
      </w:pPr>
      <w:r w:rsidRPr="0048582C">
        <w:rPr>
          <w:rFonts w:ascii="Times New Roman" w:eastAsia="Times New Roman" w:hAnsi="Times New Roman" w:cs="Times New Roman"/>
        </w:rPr>
        <w:t xml:space="preserve">„Obszar nr 5” (część działki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160/11), budowę do 5 budynków rekreacji indywidualnej oraz do 2 budynków usługowych i terenu rekreacyjnego, w tym boisk oraz placu zabaw wraz z niezbędną infrastrukturą,</w:t>
      </w:r>
    </w:p>
    <w:p w14:paraId="540146A1" w14:textId="1B9609FE" w:rsidR="0048582C" w:rsidRPr="0048582C" w:rsidRDefault="0048582C" w:rsidP="00D37EFE">
      <w:pPr>
        <w:numPr>
          <w:ilvl w:val="0"/>
          <w:numId w:val="21"/>
        </w:numPr>
        <w:spacing w:after="34" w:line="351" w:lineRule="auto"/>
        <w:ind w:left="426" w:right="43" w:hanging="360"/>
        <w:rPr>
          <w:rFonts w:ascii="Times New Roman" w:eastAsia="Times New Roman" w:hAnsi="Times New Roman" w:cs="Times New Roman"/>
        </w:rPr>
      </w:pPr>
      <w:r w:rsidRPr="0048582C">
        <w:rPr>
          <w:rFonts w:ascii="Times New Roman" w:eastAsia="Times New Roman" w:hAnsi="Times New Roman" w:cs="Times New Roman"/>
        </w:rPr>
        <w:t xml:space="preserve">„Obszar nr 6a” (działka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160/16), budowę do 8 budynków mieszkalnych jednorodzinnych w zabudowie szeregowej wraz z niezbędną infrastrukturą,</w:t>
      </w:r>
    </w:p>
    <w:p w14:paraId="4FFF6BEC" w14:textId="7A0B2F4A" w:rsidR="0048582C" w:rsidRPr="0048582C" w:rsidRDefault="0048582C" w:rsidP="00D37EFE">
      <w:pPr>
        <w:numPr>
          <w:ilvl w:val="0"/>
          <w:numId w:val="21"/>
        </w:numPr>
        <w:spacing w:after="34" w:line="351" w:lineRule="auto"/>
        <w:ind w:left="426" w:right="43" w:hanging="360"/>
        <w:rPr>
          <w:rFonts w:ascii="Times New Roman" w:eastAsia="Times New Roman" w:hAnsi="Times New Roman" w:cs="Times New Roman"/>
        </w:rPr>
      </w:pPr>
      <w:r w:rsidRPr="0048582C">
        <w:rPr>
          <w:rFonts w:ascii="Times New Roman" w:eastAsia="Times New Roman" w:hAnsi="Times New Roman" w:cs="Times New Roman"/>
        </w:rPr>
        <w:t xml:space="preserve">„Obszar nr 6b” (działka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160/17), budowę do 6 budynków mieszkalnych jednorodzinnych w zabudowie bliźniaczej wraz z niezbędną infrastrukturą,</w:t>
      </w:r>
    </w:p>
    <w:p w14:paraId="14DC29FC" w14:textId="4697425C" w:rsidR="0048582C" w:rsidRPr="0048582C" w:rsidRDefault="0048582C" w:rsidP="00D37EFE">
      <w:pPr>
        <w:numPr>
          <w:ilvl w:val="0"/>
          <w:numId w:val="21"/>
        </w:numPr>
        <w:spacing w:after="34" w:line="351" w:lineRule="auto"/>
        <w:ind w:left="426" w:right="43" w:hanging="360"/>
        <w:rPr>
          <w:rFonts w:ascii="Times New Roman" w:eastAsia="Times New Roman" w:hAnsi="Times New Roman" w:cs="Times New Roman"/>
        </w:rPr>
      </w:pPr>
      <w:r w:rsidRPr="0048582C">
        <w:rPr>
          <w:rFonts w:ascii="Times New Roman" w:eastAsia="Times New Roman" w:hAnsi="Times New Roman" w:cs="Times New Roman"/>
        </w:rPr>
        <w:t xml:space="preserve">„Obszar nr 7” (działka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160/21), budowę do 4 budynków usługowych wraz z niezbędną infrastrukturą,</w:t>
      </w:r>
    </w:p>
    <w:p w14:paraId="5D435594" w14:textId="1BA692DC" w:rsidR="0048582C" w:rsidRPr="0048582C" w:rsidRDefault="0048582C" w:rsidP="00D37EFE">
      <w:pPr>
        <w:numPr>
          <w:ilvl w:val="0"/>
          <w:numId w:val="21"/>
        </w:numPr>
        <w:spacing w:after="34" w:line="351" w:lineRule="auto"/>
        <w:ind w:left="426" w:right="43" w:hanging="360"/>
        <w:rPr>
          <w:rFonts w:ascii="Times New Roman" w:eastAsia="Times New Roman" w:hAnsi="Times New Roman" w:cs="Times New Roman"/>
        </w:rPr>
      </w:pPr>
      <w:r w:rsidRPr="0048582C">
        <w:rPr>
          <w:rFonts w:ascii="Times New Roman" w:eastAsia="Times New Roman" w:hAnsi="Times New Roman" w:cs="Times New Roman"/>
        </w:rPr>
        <w:t xml:space="preserve">„Obszar nr 8” (działka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160/22), budowę do 2 budynków usługowych oraz 1 budynku produkcyjno-magazynowego przeznaczonego na przetwórnię płodów rolnych (owoców i warzyw do 50t na rok) oraz magazyn dla działalności rolniczej wraz z niezbędną infrastrukturą,</w:t>
      </w:r>
    </w:p>
    <w:p w14:paraId="7B36EEF8" w14:textId="22EE693A" w:rsidR="0048582C" w:rsidRPr="0048582C" w:rsidRDefault="0048582C" w:rsidP="00D37EFE">
      <w:pPr>
        <w:numPr>
          <w:ilvl w:val="0"/>
          <w:numId w:val="21"/>
        </w:numPr>
        <w:spacing w:after="34" w:line="351" w:lineRule="auto"/>
        <w:ind w:left="426" w:right="43" w:hanging="360"/>
        <w:rPr>
          <w:rFonts w:ascii="Times New Roman" w:eastAsia="Times New Roman" w:hAnsi="Times New Roman" w:cs="Times New Roman"/>
        </w:rPr>
      </w:pPr>
      <w:r w:rsidRPr="0048582C">
        <w:rPr>
          <w:rFonts w:ascii="Times New Roman" w:eastAsia="Times New Roman" w:hAnsi="Times New Roman" w:cs="Times New Roman"/>
        </w:rPr>
        <w:lastRenderedPageBreak/>
        <w:t xml:space="preserve">„Obszar nr 10” (działka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160/11), budowę do 10 budynków mieszkalnych jednorodzinnych oraz do 4 budynków mieszkalnych wielorodzinnych wraz z</w:t>
      </w:r>
      <w:r w:rsidR="00FC7017">
        <w:rPr>
          <w:rFonts w:ascii="Times New Roman" w:eastAsia="Times New Roman" w:hAnsi="Times New Roman" w:cs="Times New Roman"/>
        </w:rPr>
        <w:t> </w:t>
      </w:r>
      <w:r w:rsidRPr="0048582C">
        <w:rPr>
          <w:rFonts w:ascii="Times New Roman" w:eastAsia="Times New Roman" w:hAnsi="Times New Roman" w:cs="Times New Roman"/>
        </w:rPr>
        <w:t>niezbędną infrastrukturą,</w:t>
      </w:r>
    </w:p>
    <w:p w14:paraId="057AA8FE" w14:textId="69462812" w:rsidR="0048582C" w:rsidRPr="0048582C" w:rsidRDefault="0048582C" w:rsidP="00D37EFE">
      <w:pPr>
        <w:numPr>
          <w:ilvl w:val="0"/>
          <w:numId w:val="21"/>
        </w:numPr>
        <w:spacing w:after="34" w:line="351" w:lineRule="auto"/>
        <w:ind w:left="426" w:right="43" w:hanging="360"/>
        <w:rPr>
          <w:rFonts w:ascii="Times New Roman" w:eastAsia="Times New Roman" w:hAnsi="Times New Roman" w:cs="Times New Roman"/>
        </w:rPr>
      </w:pPr>
      <w:r w:rsidRPr="0048582C">
        <w:rPr>
          <w:rFonts w:ascii="Times New Roman" w:eastAsia="Times New Roman" w:hAnsi="Times New Roman" w:cs="Times New Roman"/>
        </w:rPr>
        <w:t xml:space="preserve">„Obszar nr 11” (część działki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xml:space="preserve">. 160/11), budowę do 5 budynków </w:t>
      </w:r>
      <w:proofErr w:type="spellStart"/>
      <w:r w:rsidRPr="0048582C">
        <w:rPr>
          <w:rFonts w:ascii="Times New Roman" w:eastAsia="Times New Roman" w:hAnsi="Times New Roman" w:cs="Times New Roman"/>
        </w:rPr>
        <w:t>usługowohotelowych</w:t>
      </w:r>
      <w:proofErr w:type="spellEnd"/>
      <w:r w:rsidRPr="0048582C">
        <w:rPr>
          <w:rFonts w:ascii="Times New Roman" w:eastAsia="Times New Roman" w:hAnsi="Times New Roman" w:cs="Times New Roman"/>
        </w:rPr>
        <w:t xml:space="preserve"> wraz z niezbędną infrastrukturą. Alternatywnie: budowę do 5</w:t>
      </w:r>
      <w:r w:rsidR="00FC7017">
        <w:rPr>
          <w:rFonts w:ascii="Times New Roman" w:eastAsia="Times New Roman" w:hAnsi="Times New Roman" w:cs="Times New Roman"/>
        </w:rPr>
        <w:t> </w:t>
      </w:r>
      <w:r w:rsidRPr="0048582C">
        <w:rPr>
          <w:rFonts w:ascii="Times New Roman" w:eastAsia="Times New Roman" w:hAnsi="Times New Roman" w:cs="Times New Roman"/>
        </w:rPr>
        <w:t>budynków mieszkalnych wielorodzinnych wraz z niezbędną infrastrukturą,</w:t>
      </w:r>
    </w:p>
    <w:p w14:paraId="4DB1C65B" w14:textId="0EAFEAAA" w:rsidR="0048582C" w:rsidRPr="0048582C" w:rsidRDefault="0048582C" w:rsidP="00D37EFE">
      <w:pPr>
        <w:numPr>
          <w:ilvl w:val="0"/>
          <w:numId w:val="21"/>
        </w:numPr>
        <w:spacing w:after="34" w:line="351" w:lineRule="auto"/>
        <w:ind w:left="426" w:right="43" w:hanging="360"/>
        <w:rPr>
          <w:rFonts w:ascii="Times New Roman" w:eastAsia="Times New Roman" w:hAnsi="Times New Roman" w:cs="Times New Roman"/>
        </w:rPr>
      </w:pPr>
      <w:r w:rsidRPr="0048582C">
        <w:rPr>
          <w:rFonts w:ascii="Times New Roman" w:eastAsia="Times New Roman" w:hAnsi="Times New Roman" w:cs="Times New Roman"/>
        </w:rPr>
        <w:t xml:space="preserve">„Obszar nr 13” (część działki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xml:space="preserve">. 160/11), budowę do 4 budynków </w:t>
      </w:r>
      <w:proofErr w:type="spellStart"/>
      <w:r w:rsidRPr="0048582C">
        <w:rPr>
          <w:rFonts w:ascii="Times New Roman" w:eastAsia="Times New Roman" w:hAnsi="Times New Roman" w:cs="Times New Roman"/>
        </w:rPr>
        <w:t>usługowohotelowych</w:t>
      </w:r>
      <w:proofErr w:type="spellEnd"/>
      <w:r w:rsidRPr="0048582C">
        <w:rPr>
          <w:rFonts w:ascii="Times New Roman" w:eastAsia="Times New Roman" w:hAnsi="Times New Roman" w:cs="Times New Roman"/>
        </w:rPr>
        <w:t xml:space="preserve"> wraz z niezbędną infrastrukturą. Alternatywnie: budowę do 4</w:t>
      </w:r>
      <w:r w:rsidR="00FC7017">
        <w:rPr>
          <w:rFonts w:ascii="Times New Roman" w:eastAsia="Times New Roman" w:hAnsi="Times New Roman" w:cs="Times New Roman"/>
        </w:rPr>
        <w:t> </w:t>
      </w:r>
      <w:r w:rsidRPr="0048582C">
        <w:rPr>
          <w:rFonts w:ascii="Times New Roman" w:eastAsia="Times New Roman" w:hAnsi="Times New Roman" w:cs="Times New Roman"/>
        </w:rPr>
        <w:t>budynków mieszkalnych wielorodzinnych wraz z niezbędną infrastrukturą,</w:t>
      </w:r>
    </w:p>
    <w:p w14:paraId="38135FBC" w14:textId="77777777" w:rsidR="0048582C" w:rsidRPr="0048582C" w:rsidRDefault="0048582C" w:rsidP="00D37EFE">
      <w:pPr>
        <w:numPr>
          <w:ilvl w:val="0"/>
          <w:numId w:val="21"/>
        </w:numPr>
        <w:spacing w:after="76" w:line="259" w:lineRule="auto"/>
        <w:ind w:left="426" w:right="43" w:hanging="360"/>
        <w:rPr>
          <w:rFonts w:ascii="Times New Roman" w:eastAsia="Times New Roman" w:hAnsi="Times New Roman" w:cs="Times New Roman"/>
        </w:rPr>
      </w:pPr>
      <w:r w:rsidRPr="0048582C">
        <w:rPr>
          <w:rFonts w:ascii="Times New Roman" w:eastAsia="Times New Roman" w:hAnsi="Times New Roman" w:cs="Times New Roman"/>
        </w:rPr>
        <w:t xml:space="preserve">„Obszar nr 14” (część działki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160/11), budowę 1 budynku usługowego.</w:t>
      </w:r>
    </w:p>
    <w:p w14:paraId="5A4C7E7F" w14:textId="5945B151" w:rsidR="0048582C" w:rsidRPr="0048582C" w:rsidRDefault="0048582C" w:rsidP="0048582C">
      <w:pPr>
        <w:spacing w:after="114" w:line="259" w:lineRule="auto"/>
        <w:ind w:left="0" w:firstLine="0"/>
        <w:rPr>
          <w:rFonts w:ascii="Times New Roman" w:eastAsia="Times New Roman" w:hAnsi="Times New Roman" w:cs="Times New Roman"/>
        </w:rPr>
      </w:pPr>
      <w:r w:rsidRPr="0048582C">
        <w:rPr>
          <w:rFonts w:ascii="Times New Roman" w:eastAsia="Times New Roman" w:hAnsi="Times New Roman" w:cs="Times New Roman"/>
        </w:rPr>
        <w:t>Inwestor dopuszcza możliwość realizacji przedsięwzięcia etapami.</w:t>
      </w:r>
    </w:p>
    <w:p w14:paraId="439DA7C0" w14:textId="77777777" w:rsidR="0048582C" w:rsidRPr="0048582C" w:rsidRDefault="0048582C" w:rsidP="0048582C">
      <w:pPr>
        <w:spacing w:after="160" w:line="259" w:lineRule="auto"/>
        <w:ind w:left="0" w:firstLine="0"/>
        <w:rPr>
          <w:rFonts w:ascii="Times New Roman" w:eastAsia="Times New Roman" w:hAnsi="Times New Roman" w:cs="Times New Roman"/>
        </w:rPr>
      </w:pPr>
      <w:r w:rsidRPr="0048582C">
        <w:rPr>
          <w:rFonts w:ascii="Times New Roman" w:eastAsia="Times New Roman" w:hAnsi="Times New Roman" w:cs="Times New Roman"/>
        </w:rPr>
        <w:t xml:space="preserve">Dodatkowo, w ramach inwestycji zaplanowana jest: </w:t>
      </w:r>
    </w:p>
    <w:p w14:paraId="123953E2" w14:textId="61B05940" w:rsidR="0048582C" w:rsidRPr="0048582C" w:rsidRDefault="0048582C" w:rsidP="00AE4C88">
      <w:pPr>
        <w:numPr>
          <w:ilvl w:val="0"/>
          <w:numId w:val="21"/>
        </w:numPr>
        <w:spacing w:after="0" w:line="360" w:lineRule="auto"/>
        <w:ind w:left="714" w:right="45" w:hanging="357"/>
        <w:rPr>
          <w:rFonts w:ascii="Times New Roman" w:eastAsia="Times New Roman" w:hAnsi="Times New Roman" w:cs="Times New Roman"/>
        </w:rPr>
      </w:pPr>
      <w:r w:rsidRPr="0048582C">
        <w:rPr>
          <w:rFonts w:ascii="Times New Roman" w:eastAsia="Times New Roman" w:hAnsi="Times New Roman" w:cs="Times New Roman"/>
        </w:rPr>
        <w:t xml:space="preserve">budowa i rozbudowa sieci kanalizacyjnej i wodociągowej wraz z przyłączami, wraz z przepompowniami ścieków na terenie działek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xml:space="preserve">. 162, 160/2, 165/2, 160/7, 160/11, 160/13, 160/14, 160/15, 160/16, 160/17, 160/18, 160/19, 160/20, </w:t>
      </w:r>
      <w:r w:rsidR="009752AE">
        <w:rPr>
          <w:rFonts w:ascii="Times New Roman" w:eastAsia="Times New Roman" w:hAnsi="Times New Roman" w:cs="Times New Roman"/>
        </w:rPr>
        <w:t>160/21, 160/22 obręb Pluskowęsy.</w:t>
      </w:r>
    </w:p>
    <w:p w14:paraId="74A5E2DF" w14:textId="77777777" w:rsidR="0048582C" w:rsidRPr="0048582C" w:rsidRDefault="0048582C" w:rsidP="00AE4C88">
      <w:pPr>
        <w:numPr>
          <w:ilvl w:val="0"/>
          <w:numId w:val="21"/>
        </w:numPr>
        <w:spacing w:after="0" w:line="360" w:lineRule="auto"/>
        <w:ind w:left="714" w:right="45" w:hanging="357"/>
        <w:rPr>
          <w:rFonts w:ascii="Times New Roman" w:eastAsia="Times New Roman" w:hAnsi="Times New Roman" w:cs="Times New Roman"/>
        </w:rPr>
      </w:pPr>
      <w:r w:rsidRPr="0048582C">
        <w:rPr>
          <w:rFonts w:ascii="Times New Roman" w:eastAsia="Times New Roman" w:hAnsi="Times New Roman" w:cs="Times New Roman"/>
        </w:rPr>
        <w:t xml:space="preserve">budowa i rozbudowa sieci elektroenergetycznej wraz ze stacjami transformatorowymi i przyłączami na terenie działek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162, 160/2, 165/2, 167/22, 160/7, 160/11, 160/13, 160/14, 160/15, 160/16, 160/17, 160/18, 160/19, 160/20, 160/21, 160/22 obręb 0020 Pluskowęsy,</w:t>
      </w:r>
    </w:p>
    <w:p w14:paraId="1AFD81B2" w14:textId="77777777" w:rsidR="0048582C" w:rsidRPr="0048582C" w:rsidRDefault="0048582C" w:rsidP="0048582C">
      <w:pPr>
        <w:numPr>
          <w:ilvl w:val="0"/>
          <w:numId w:val="21"/>
        </w:numPr>
        <w:spacing w:after="12" w:line="351" w:lineRule="auto"/>
        <w:ind w:right="43" w:hanging="360"/>
        <w:rPr>
          <w:rFonts w:ascii="Times New Roman" w:eastAsia="Times New Roman" w:hAnsi="Times New Roman" w:cs="Times New Roman"/>
        </w:rPr>
      </w:pPr>
      <w:r w:rsidRPr="0048582C">
        <w:rPr>
          <w:rFonts w:ascii="Times New Roman" w:eastAsia="Times New Roman" w:hAnsi="Times New Roman" w:cs="Times New Roman"/>
        </w:rPr>
        <w:t xml:space="preserve">budowa dróg wewnętrznych na działkach o nr </w:t>
      </w:r>
      <w:proofErr w:type="spellStart"/>
      <w:r w:rsidRPr="0048582C">
        <w:rPr>
          <w:rFonts w:ascii="Times New Roman" w:eastAsia="Times New Roman" w:hAnsi="Times New Roman" w:cs="Times New Roman"/>
        </w:rPr>
        <w:t>ewid</w:t>
      </w:r>
      <w:proofErr w:type="spellEnd"/>
      <w:r w:rsidRPr="0048582C">
        <w:rPr>
          <w:rFonts w:ascii="Times New Roman" w:eastAsia="Times New Roman" w:hAnsi="Times New Roman" w:cs="Times New Roman"/>
        </w:rPr>
        <w:t>. 162, 160/19, 160/18, 160/15, 160/7, 160/11 obręb 0020 Pluskowęsy.</w:t>
      </w:r>
    </w:p>
    <w:p w14:paraId="0A6546BC" w14:textId="413A7F91" w:rsidR="0048582C" w:rsidRDefault="0048582C" w:rsidP="0048582C">
      <w:pPr>
        <w:spacing w:after="6" w:line="351" w:lineRule="auto"/>
        <w:ind w:left="0" w:firstLine="0"/>
        <w:rPr>
          <w:rFonts w:ascii="Times New Roman" w:eastAsia="Times New Roman" w:hAnsi="Times New Roman" w:cs="Times New Roman"/>
        </w:rPr>
      </w:pPr>
      <w:r w:rsidRPr="0048582C">
        <w:rPr>
          <w:rFonts w:ascii="Times New Roman" w:eastAsia="Times New Roman" w:hAnsi="Times New Roman" w:cs="Times New Roman"/>
        </w:rPr>
        <w:t xml:space="preserve">Według szacunków zawartych w </w:t>
      </w:r>
      <w:r w:rsidR="00D37EFE">
        <w:rPr>
          <w:rFonts w:ascii="Times New Roman" w:eastAsia="Times New Roman" w:hAnsi="Times New Roman" w:cs="Times New Roman"/>
        </w:rPr>
        <w:t xml:space="preserve">karcie informacyjnej </w:t>
      </w:r>
      <w:proofErr w:type="spellStart"/>
      <w:r w:rsidR="00D37EFE">
        <w:rPr>
          <w:rFonts w:ascii="Times New Roman" w:eastAsia="Times New Roman" w:hAnsi="Times New Roman" w:cs="Times New Roman"/>
        </w:rPr>
        <w:t>przedsięwziecia</w:t>
      </w:r>
      <w:proofErr w:type="spellEnd"/>
      <w:r w:rsidRPr="0048582C">
        <w:rPr>
          <w:rFonts w:ascii="Times New Roman" w:eastAsia="Times New Roman" w:hAnsi="Times New Roman" w:cs="Times New Roman"/>
        </w:rPr>
        <w:t xml:space="preserve"> łączna powierzchnia działek wynosi około 30,7045 ha, powierzchnia obszarów podlegających przekształceniu 12,7818 ha. </w:t>
      </w:r>
    </w:p>
    <w:p w14:paraId="43118B2E" w14:textId="11F88CDE" w:rsidR="00F623CF" w:rsidRPr="00F623CF" w:rsidRDefault="00F623CF" w:rsidP="00F623CF">
      <w:pPr>
        <w:spacing w:after="0" w:line="360" w:lineRule="auto"/>
        <w:ind w:left="0" w:firstLine="567"/>
        <w:rPr>
          <w:rFonts w:ascii="Times New Roman" w:eastAsia="Times New Roman" w:hAnsi="Times New Roman" w:cs="Times New Roman"/>
          <w:bCs/>
          <w:kern w:val="0"/>
          <w:lang w:eastAsia="zh-CN"/>
          <w14:ligatures w14:val="none"/>
        </w:rPr>
      </w:pPr>
      <w:r>
        <w:rPr>
          <w:rFonts w:ascii="Times New Roman" w:eastAsia="Times New Roman" w:hAnsi="Times New Roman" w:cs="Times New Roman"/>
        </w:rPr>
        <w:t xml:space="preserve">Na podstawie art. 64 ust. 1 pkt. 1, 2 i 4 ustawy, Wójt Gminy Chełmża wystąpił do Regionalnego Dyrektora Ochrony Środowiska w Bydgoszczy, Państwowego Powiatowego Inspektora Sanitarnego w Toruniu, Dyrektora Zarządu Zlewni w Toruniu Państwowego Gospodarstwa Wodnego Wody Polskie o wydanie opinii, co do konieczności przeprowadzenia oceny oddziaływania na środowisko i sporządzenia raportu oddziaływania planowanego przedsięwzięcia na środowisko i ewentualnie jego zakresu jako przedsięwzięcia mogącego potencjalnie znacząco oddziaływać na środowisko wymienionego w </w:t>
      </w:r>
      <w:r w:rsidRPr="00F623CF">
        <w:rPr>
          <w:rFonts w:ascii="Times New Roman" w:eastAsia="Times New Roman" w:hAnsi="Times New Roman" w:cs="Times New Roman"/>
          <w:color w:val="auto"/>
          <w:kern w:val="0"/>
          <w:lang w:eastAsia="zh-CN"/>
          <w14:ligatures w14:val="none"/>
        </w:rPr>
        <w:t>§ 3 ust. 1 pkt 55b, 57, 62, 81, 93 r</w:t>
      </w:r>
      <w:r w:rsidRPr="00F623CF">
        <w:rPr>
          <w:rFonts w:ascii="Times New Roman" w:eastAsia="Times New Roman" w:hAnsi="Times New Roman" w:cs="Times New Roman"/>
          <w:kern w:val="0"/>
          <w:lang w:eastAsia="zh-CN"/>
          <w14:ligatures w14:val="none"/>
        </w:rPr>
        <w:t xml:space="preserve">ozporządzenia Rady Ministrów z dnia </w:t>
      </w:r>
      <w:r w:rsidRPr="00F623CF">
        <w:rPr>
          <w:rFonts w:ascii="Times New Roman" w:eastAsia="Times New Roman" w:hAnsi="Times New Roman" w:cs="Times New Roman"/>
          <w:kern w:val="0"/>
          <w:lang w:eastAsia="zh-CN"/>
          <w14:ligatures w14:val="none"/>
        </w:rPr>
        <w:lastRenderedPageBreak/>
        <w:t xml:space="preserve">10 września 2019 r. w sprawie określenia rodzajów przedsięwzięć mogących znacząco oddziaływać na środowisko </w:t>
      </w:r>
      <w:r w:rsidRPr="00F623CF">
        <w:rPr>
          <w:rFonts w:ascii="Times New Roman" w:eastAsia="Times New Roman" w:hAnsi="Times New Roman" w:cs="Times New Roman"/>
          <w:bCs/>
          <w:kern w:val="0"/>
          <w:lang w:eastAsia="zh-CN"/>
          <w14:ligatures w14:val="none"/>
        </w:rPr>
        <w:t>(Dz.U. z 2019 r. poz. 1839,</w:t>
      </w:r>
      <w:r w:rsidR="00B9045B">
        <w:rPr>
          <w:rFonts w:ascii="Times New Roman" w:eastAsia="Times New Roman" w:hAnsi="Times New Roman" w:cs="Times New Roman"/>
          <w:bCs/>
          <w:kern w:val="0"/>
          <w:lang w:eastAsia="zh-CN"/>
          <w14:ligatures w14:val="none"/>
        </w:rPr>
        <w:t xml:space="preserve"> </w:t>
      </w:r>
      <w:r w:rsidRPr="00F623CF">
        <w:rPr>
          <w:rFonts w:ascii="Times New Roman" w:eastAsia="Times New Roman" w:hAnsi="Times New Roman" w:cs="Times New Roman"/>
          <w:bCs/>
          <w:kern w:val="0"/>
          <w:lang w:eastAsia="zh-CN"/>
          <w14:ligatures w14:val="none"/>
        </w:rPr>
        <w:t xml:space="preserve">z </w:t>
      </w:r>
      <w:proofErr w:type="spellStart"/>
      <w:r w:rsidRPr="00F623CF">
        <w:rPr>
          <w:rFonts w:ascii="Times New Roman" w:eastAsia="Times New Roman" w:hAnsi="Times New Roman" w:cs="Times New Roman"/>
          <w:bCs/>
          <w:kern w:val="0"/>
          <w:lang w:eastAsia="zh-CN"/>
          <w14:ligatures w14:val="none"/>
        </w:rPr>
        <w:t>późn</w:t>
      </w:r>
      <w:proofErr w:type="spellEnd"/>
      <w:r w:rsidRPr="00F623CF">
        <w:rPr>
          <w:rFonts w:ascii="Times New Roman" w:eastAsia="Times New Roman" w:hAnsi="Times New Roman" w:cs="Times New Roman"/>
          <w:bCs/>
          <w:kern w:val="0"/>
          <w:lang w:eastAsia="zh-CN"/>
          <w14:ligatures w14:val="none"/>
        </w:rPr>
        <w:t>. zm.)</w:t>
      </w:r>
      <w:r w:rsidR="00B5054E">
        <w:rPr>
          <w:rFonts w:ascii="Times New Roman" w:eastAsia="Times New Roman" w:hAnsi="Times New Roman" w:cs="Times New Roman"/>
          <w:bCs/>
          <w:kern w:val="0"/>
          <w:lang w:eastAsia="zh-CN"/>
          <w14:ligatures w14:val="none"/>
        </w:rPr>
        <w:t>.</w:t>
      </w:r>
    </w:p>
    <w:p w14:paraId="70A6E684" w14:textId="23E6FB6A" w:rsidR="00F623CF" w:rsidRDefault="00F623CF" w:rsidP="00F623CF">
      <w:pPr>
        <w:spacing w:after="0" w:line="360" w:lineRule="auto"/>
        <w:ind w:left="0" w:firstLine="0"/>
        <w:rPr>
          <w:rFonts w:ascii="Times New Roman" w:hAnsi="Times New Roman" w:cs="Times New Roman"/>
        </w:rPr>
      </w:pPr>
      <w:r>
        <w:rPr>
          <w:rFonts w:ascii="Times New Roman" w:eastAsia="Times New Roman" w:hAnsi="Times New Roman" w:cs="Times New Roman"/>
        </w:rPr>
        <w:t xml:space="preserve">Regionalny Dyrektor Ochrony Środowiska w Bydgoszczy w opinii z dnia </w:t>
      </w:r>
      <w:r w:rsidRPr="00D55F0E">
        <w:rPr>
          <w:rFonts w:ascii="Times New Roman" w:hAnsi="Times New Roman" w:cs="Times New Roman"/>
        </w:rPr>
        <w:t>0</w:t>
      </w:r>
      <w:r>
        <w:rPr>
          <w:rFonts w:ascii="Times New Roman" w:hAnsi="Times New Roman" w:cs="Times New Roman"/>
        </w:rPr>
        <w:t>8</w:t>
      </w:r>
      <w:r w:rsidRPr="00D55F0E">
        <w:rPr>
          <w:rFonts w:ascii="Times New Roman" w:hAnsi="Times New Roman" w:cs="Times New Roman"/>
        </w:rPr>
        <w:t xml:space="preserve"> </w:t>
      </w:r>
      <w:r>
        <w:rPr>
          <w:rFonts w:ascii="Times New Roman" w:hAnsi="Times New Roman" w:cs="Times New Roman"/>
        </w:rPr>
        <w:t>sierpnia</w:t>
      </w:r>
      <w:r w:rsidRPr="00D55F0E">
        <w:rPr>
          <w:rFonts w:ascii="Times New Roman" w:hAnsi="Times New Roman" w:cs="Times New Roman"/>
        </w:rPr>
        <w:t xml:space="preserve"> 202</w:t>
      </w:r>
      <w:r>
        <w:rPr>
          <w:rFonts w:ascii="Times New Roman" w:hAnsi="Times New Roman" w:cs="Times New Roman"/>
        </w:rPr>
        <w:t>5</w:t>
      </w:r>
      <w:r w:rsidRPr="00D55F0E">
        <w:rPr>
          <w:rFonts w:ascii="Times New Roman" w:hAnsi="Times New Roman" w:cs="Times New Roman"/>
        </w:rPr>
        <w:t xml:space="preserve"> r. znak: WOO.4220.</w:t>
      </w:r>
      <w:r>
        <w:rPr>
          <w:rFonts w:ascii="Times New Roman" w:hAnsi="Times New Roman" w:cs="Times New Roman"/>
        </w:rPr>
        <w:t>564</w:t>
      </w:r>
      <w:r w:rsidRPr="00D55F0E">
        <w:rPr>
          <w:rFonts w:ascii="Times New Roman" w:hAnsi="Times New Roman" w:cs="Times New Roman"/>
        </w:rPr>
        <w:t>.202</w:t>
      </w:r>
      <w:r>
        <w:rPr>
          <w:rFonts w:ascii="Times New Roman" w:hAnsi="Times New Roman" w:cs="Times New Roman"/>
        </w:rPr>
        <w:t>5</w:t>
      </w:r>
      <w:r w:rsidRPr="00D55F0E">
        <w:rPr>
          <w:rFonts w:ascii="Times New Roman" w:hAnsi="Times New Roman" w:cs="Times New Roman"/>
        </w:rPr>
        <w:t>.A</w:t>
      </w:r>
      <w:r>
        <w:rPr>
          <w:rFonts w:ascii="Times New Roman" w:hAnsi="Times New Roman" w:cs="Times New Roman"/>
        </w:rPr>
        <w:t>O.2</w:t>
      </w:r>
      <w:r w:rsidRPr="00D55F0E">
        <w:rPr>
          <w:rFonts w:ascii="Times New Roman" w:hAnsi="Times New Roman" w:cs="Times New Roman"/>
        </w:rPr>
        <w:t>,</w:t>
      </w:r>
      <w:r>
        <w:rPr>
          <w:rFonts w:ascii="Times New Roman" w:hAnsi="Times New Roman" w:cs="Times New Roman"/>
        </w:rPr>
        <w:t xml:space="preserve"> </w:t>
      </w:r>
      <w:r w:rsidR="00566741">
        <w:rPr>
          <w:rFonts w:ascii="Times New Roman" w:hAnsi="Times New Roman" w:cs="Times New Roman"/>
        </w:rPr>
        <w:t xml:space="preserve">stwierdził, że dla przedsięwzięcia istnieje konieczność przeprowadzenia oceny oddziaływania na </w:t>
      </w:r>
      <w:r w:rsidR="00183E01">
        <w:rPr>
          <w:rFonts w:ascii="Times New Roman" w:hAnsi="Times New Roman" w:cs="Times New Roman"/>
        </w:rPr>
        <w:t>środowisko</w:t>
      </w:r>
      <w:r w:rsidR="00566741">
        <w:rPr>
          <w:rFonts w:ascii="Times New Roman" w:hAnsi="Times New Roman" w:cs="Times New Roman"/>
        </w:rPr>
        <w:t xml:space="preserve"> jednocześnie określając zgodnie z art. 68 ust. 2 pkt 2 lit b ustawy zakres i szczegółowość wymaganych danych pozwalając scharakteryzować przedsięwzięcie, rodzaje oddziaływań oraz elementy środowiska </w:t>
      </w:r>
      <w:r w:rsidR="00183E01">
        <w:rPr>
          <w:rFonts w:ascii="Times New Roman" w:hAnsi="Times New Roman" w:cs="Times New Roman"/>
        </w:rPr>
        <w:t>wymagające</w:t>
      </w:r>
      <w:r w:rsidR="00566741">
        <w:rPr>
          <w:rFonts w:ascii="Times New Roman" w:hAnsi="Times New Roman" w:cs="Times New Roman"/>
        </w:rPr>
        <w:t xml:space="preserve"> szczegółowej </w:t>
      </w:r>
      <w:r w:rsidR="00183E01">
        <w:rPr>
          <w:rFonts w:ascii="Times New Roman" w:hAnsi="Times New Roman" w:cs="Times New Roman"/>
        </w:rPr>
        <w:t>analizy</w:t>
      </w:r>
      <w:r w:rsidR="00566741">
        <w:rPr>
          <w:rFonts w:ascii="Times New Roman" w:hAnsi="Times New Roman" w:cs="Times New Roman"/>
        </w:rPr>
        <w:t xml:space="preserve"> oraz zgodnie z art. 68 ust. 2 pkt. 2 lit. </w:t>
      </w:r>
      <w:r w:rsidR="00B9045B">
        <w:rPr>
          <w:rFonts w:ascii="Times New Roman" w:hAnsi="Times New Roman" w:cs="Times New Roman"/>
        </w:rPr>
        <w:t>c</w:t>
      </w:r>
      <w:r w:rsidR="00566741">
        <w:rPr>
          <w:rFonts w:ascii="Times New Roman" w:hAnsi="Times New Roman" w:cs="Times New Roman"/>
        </w:rPr>
        <w:t xml:space="preserve"> ustawy zakres i</w:t>
      </w:r>
      <w:r w:rsidR="00FC7017">
        <w:rPr>
          <w:rFonts w:ascii="Times New Roman" w:hAnsi="Times New Roman" w:cs="Times New Roman"/>
        </w:rPr>
        <w:t> </w:t>
      </w:r>
      <w:r w:rsidR="00566741">
        <w:rPr>
          <w:rFonts w:ascii="Times New Roman" w:hAnsi="Times New Roman" w:cs="Times New Roman"/>
        </w:rPr>
        <w:t>metody badań wpływu na elementy środowiska.</w:t>
      </w:r>
    </w:p>
    <w:p w14:paraId="057C94AA" w14:textId="542698D1" w:rsidR="00566741" w:rsidRPr="00183E01" w:rsidRDefault="00566741" w:rsidP="00566741">
      <w:pPr>
        <w:spacing w:after="6" w:line="351" w:lineRule="auto"/>
        <w:ind w:left="0" w:firstLine="0"/>
        <w:rPr>
          <w:rFonts w:ascii="Times New Roman" w:eastAsia="Times New Roman" w:hAnsi="Times New Roman" w:cs="Times New Roman"/>
          <w:color w:val="auto"/>
        </w:rPr>
      </w:pPr>
      <w:r>
        <w:rPr>
          <w:rFonts w:ascii="Times New Roman" w:hAnsi="Times New Roman" w:cs="Times New Roman"/>
        </w:rPr>
        <w:t xml:space="preserve">W uzasadnieniu stanowiska Regionalny Dyrektor Ochrony Środowiska w Bydgoszczy </w:t>
      </w:r>
      <w:r w:rsidRPr="00183E01">
        <w:rPr>
          <w:rFonts w:ascii="Times New Roman" w:hAnsi="Times New Roman" w:cs="Times New Roman"/>
          <w:color w:val="auto"/>
        </w:rPr>
        <w:t>wskazał, że „</w:t>
      </w:r>
      <w:r w:rsidR="00B9045B">
        <w:rPr>
          <w:rFonts w:ascii="Times New Roman" w:hAnsi="Times New Roman" w:cs="Times New Roman"/>
          <w:color w:val="auto"/>
        </w:rPr>
        <w:t>…</w:t>
      </w:r>
      <w:r w:rsidRPr="00183E01">
        <w:rPr>
          <w:rFonts w:ascii="Times New Roman" w:eastAsia="Times New Roman" w:hAnsi="Times New Roman" w:cs="Times New Roman"/>
          <w:color w:val="auto"/>
        </w:rPr>
        <w:t>rzetelnie wykonana kwalifikacja przedsięwzięcia jest podstawą do tego, aby otrzymać prawidłową, zgodną ze stanem prawnym decyzję środowiskową, co z kolei umożliwia prowadzenie inwestycji. Brak wyczerpujących informacji potwierdzających wybraną przez Inwestora kwalifikację, uniemożliwia organowi właściwej i wyczerpującej analizy dowodów</w:t>
      </w:r>
      <w:r w:rsidR="00B9045B">
        <w:rPr>
          <w:rFonts w:ascii="Times New Roman" w:eastAsia="Times New Roman" w:hAnsi="Times New Roman" w:cs="Times New Roman"/>
          <w:color w:val="auto"/>
        </w:rPr>
        <w:t xml:space="preserve">. </w:t>
      </w:r>
      <w:r w:rsidRPr="00183E01">
        <w:rPr>
          <w:rFonts w:ascii="Times New Roman" w:eastAsia="Times New Roman" w:hAnsi="Times New Roman" w:cs="Times New Roman"/>
          <w:color w:val="auto"/>
        </w:rPr>
        <w:t>Niezbędna jest zatem dogłębna analiza sytuacji przez Inwestora oraz dostarczenie organowi kompletnych i wyczerpujących informacji na temat kwalifikacji przedsięwzięcia</w:t>
      </w:r>
      <w:r w:rsidR="00B9045B">
        <w:rPr>
          <w:rFonts w:ascii="Times New Roman" w:eastAsia="Times New Roman" w:hAnsi="Times New Roman" w:cs="Times New Roman"/>
          <w:color w:val="auto"/>
        </w:rPr>
        <w:t>.</w:t>
      </w:r>
      <w:r w:rsidRPr="00183E01">
        <w:rPr>
          <w:rFonts w:ascii="Times New Roman" w:eastAsia="Times New Roman" w:hAnsi="Times New Roman" w:cs="Times New Roman"/>
          <w:color w:val="auto"/>
        </w:rPr>
        <w:t>”</w:t>
      </w:r>
    </w:p>
    <w:p w14:paraId="0C2268EB" w14:textId="1A7C6435" w:rsidR="006115AE" w:rsidRDefault="00F623CF" w:rsidP="006115AE">
      <w:pPr>
        <w:spacing w:after="0" w:line="360" w:lineRule="auto"/>
        <w:ind w:left="0" w:firstLine="0"/>
        <w:rPr>
          <w:rFonts w:ascii="TimesNewRomanPS-BoldMT" w:eastAsiaTheme="minorEastAsia" w:hAnsi="TimesNewRomanPS-BoldMT" w:cs="TimesNewRomanPS-BoldMT"/>
          <w:color w:val="auto"/>
          <w:kern w:val="0"/>
        </w:rPr>
      </w:pPr>
      <w:r w:rsidRPr="00D55F0E">
        <w:rPr>
          <w:rFonts w:ascii="Times New Roman" w:hAnsi="Times New Roman" w:cs="Times New Roman"/>
        </w:rPr>
        <w:t>Państwow</w:t>
      </w:r>
      <w:r w:rsidR="00566741">
        <w:rPr>
          <w:rFonts w:ascii="Times New Roman" w:hAnsi="Times New Roman" w:cs="Times New Roman"/>
        </w:rPr>
        <w:t>y</w:t>
      </w:r>
      <w:r w:rsidRPr="00D55F0E">
        <w:rPr>
          <w:rFonts w:ascii="Times New Roman" w:hAnsi="Times New Roman" w:cs="Times New Roman"/>
        </w:rPr>
        <w:t xml:space="preserve"> Powiatow</w:t>
      </w:r>
      <w:r w:rsidR="00566741">
        <w:rPr>
          <w:rFonts w:ascii="Times New Roman" w:hAnsi="Times New Roman" w:cs="Times New Roman"/>
        </w:rPr>
        <w:t>y</w:t>
      </w:r>
      <w:r w:rsidRPr="00D55F0E">
        <w:rPr>
          <w:rFonts w:ascii="Times New Roman" w:hAnsi="Times New Roman" w:cs="Times New Roman"/>
        </w:rPr>
        <w:t xml:space="preserve"> Inspektor Sanitarnego w Toruniu </w:t>
      </w:r>
      <w:r w:rsidR="00566741">
        <w:rPr>
          <w:rFonts w:ascii="Times New Roman" w:hAnsi="Times New Roman" w:cs="Times New Roman"/>
        </w:rPr>
        <w:t xml:space="preserve">w opinii </w:t>
      </w:r>
      <w:r w:rsidRPr="00D55F0E">
        <w:rPr>
          <w:rFonts w:ascii="Times New Roman" w:hAnsi="Times New Roman" w:cs="Times New Roman"/>
        </w:rPr>
        <w:t xml:space="preserve">z dnia </w:t>
      </w:r>
      <w:r>
        <w:rPr>
          <w:rFonts w:ascii="Times New Roman" w:hAnsi="Times New Roman" w:cs="Times New Roman"/>
        </w:rPr>
        <w:t>05</w:t>
      </w:r>
      <w:r w:rsidRPr="00D55F0E">
        <w:rPr>
          <w:rFonts w:ascii="Times New Roman" w:hAnsi="Times New Roman" w:cs="Times New Roman"/>
        </w:rPr>
        <w:t xml:space="preserve"> </w:t>
      </w:r>
      <w:r>
        <w:rPr>
          <w:rFonts w:ascii="Times New Roman" w:hAnsi="Times New Roman" w:cs="Times New Roman"/>
        </w:rPr>
        <w:t>sierpnia</w:t>
      </w:r>
      <w:r w:rsidRPr="00D55F0E">
        <w:rPr>
          <w:rFonts w:ascii="Times New Roman" w:hAnsi="Times New Roman" w:cs="Times New Roman"/>
        </w:rPr>
        <w:t xml:space="preserve"> 202</w:t>
      </w:r>
      <w:r>
        <w:rPr>
          <w:rFonts w:ascii="Times New Roman" w:hAnsi="Times New Roman" w:cs="Times New Roman"/>
        </w:rPr>
        <w:t>5</w:t>
      </w:r>
      <w:r w:rsidRPr="00D55F0E">
        <w:rPr>
          <w:rFonts w:ascii="Times New Roman" w:hAnsi="Times New Roman" w:cs="Times New Roman"/>
        </w:rPr>
        <w:t xml:space="preserve"> r. znak: N.NZ.402.</w:t>
      </w:r>
      <w:r>
        <w:rPr>
          <w:rFonts w:ascii="Times New Roman" w:hAnsi="Times New Roman" w:cs="Times New Roman"/>
        </w:rPr>
        <w:t>3</w:t>
      </w:r>
      <w:r w:rsidRPr="00D55F0E">
        <w:rPr>
          <w:rFonts w:ascii="Times New Roman" w:hAnsi="Times New Roman" w:cs="Times New Roman"/>
        </w:rPr>
        <w:t>.</w:t>
      </w:r>
      <w:r>
        <w:rPr>
          <w:rFonts w:ascii="Times New Roman" w:hAnsi="Times New Roman" w:cs="Times New Roman"/>
        </w:rPr>
        <w:t>6</w:t>
      </w:r>
      <w:r w:rsidRPr="00D55F0E">
        <w:rPr>
          <w:rFonts w:ascii="Times New Roman" w:hAnsi="Times New Roman" w:cs="Times New Roman"/>
        </w:rPr>
        <w:t>.202</w:t>
      </w:r>
      <w:r>
        <w:rPr>
          <w:rFonts w:ascii="Times New Roman" w:hAnsi="Times New Roman" w:cs="Times New Roman"/>
        </w:rPr>
        <w:t>5</w:t>
      </w:r>
      <w:r w:rsidRPr="00D55F0E">
        <w:rPr>
          <w:rFonts w:ascii="Times New Roman" w:hAnsi="Times New Roman" w:cs="Times New Roman"/>
        </w:rPr>
        <w:t>,</w:t>
      </w:r>
      <w:r w:rsidR="00566741">
        <w:rPr>
          <w:rFonts w:ascii="Times New Roman" w:hAnsi="Times New Roman" w:cs="Times New Roman"/>
        </w:rPr>
        <w:t xml:space="preserve"> stwierdził, że dla planowanego przedsięwzięcia należy przeprowadzić ocenę oddziaływania na środowisko</w:t>
      </w:r>
      <w:r w:rsidR="006115AE">
        <w:rPr>
          <w:rFonts w:ascii="Times New Roman" w:hAnsi="Times New Roman" w:cs="Times New Roman"/>
        </w:rPr>
        <w:t xml:space="preserve">, a zakres raportu powinien obejmować </w:t>
      </w:r>
      <w:r w:rsidR="006115AE" w:rsidRPr="006115AE">
        <w:rPr>
          <w:rFonts w:ascii="Times New Roman" w:hAnsi="Times New Roman" w:cs="Times New Roman"/>
        </w:rPr>
        <w:t xml:space="preserve">w szczególności </w:t>
      </w:r>
      <w:r w:rsidR="006115AE" w:rsidRPr="006115AE">
        <w:rPr>
          <w:rFonts w:ascii="TimesNewRomanPS-BoldMT" w:eastAsiaTheme="minorEastAsia" w:hAnsi="TimesNewRomanPS-BoldMT" w:cs="TimesNewRomanPS-BoldMT"/>
          <w:color w:val="auto"/>
          <w:kern w:val="0"/>
        </w:rPr>
        <w:t>ochronę środowiska przed hałasem, ochronę powietrza atmosferycznego, ochronę wód podziemnych i gruntu, wpływ przedsięwzięcia na zdrowie ludzi.</w:t>
      </w:r>
    </w:p>
    <w:p w14:paraId="24DF7B30" w14:textId="045EC260" w:rsidR="006115AE" w:rsidRPr="006115AE" w:rsidRDefault="006115AE" w:rsidP="006115AE">
      <w:pPr>
        <w:autoSpaceDE w:val="0"/>
        <w:autoSpaceDN w:val="0"/>
        <w:adjustRightInd w:val="0"/>
        <w:spacing w:after="0" w:line="360" w:lineRule="auto"/>
        <w:ind w:left="0" w:firstLine="0"/>
        <w:rPr>
          <w:rFonts w:ascii="Times New Roman" w:hAnsi="Times New Roman" w:cs="Times New Roman"/>
        </w:rPr>
      </w:pPr>
      <w:r>
        <w:rPr>
          <w:rFonts w:ascii="TimesNewRomanPS-BoldMT" w:eastAsiaTheme="minorEastAsia" w:hAnsi="TimesNewRomanPS-BoldMT" w:cs="TimesNewRomanPS-BoldMT"/>
          <w:color w:val="auto"/>
          <w:kern w:val="0"/>
        </w:rPr>
        <w:t xml:space="preserve">W uzasadnieniu </w:t>
      </w:r>
      <w:r w:rsidRPr="00D55F0E">
        <w:rPr>
          <w:rFonts w:ascii="Times New Roman" w:hAnsi="Times New Roman" w:cs="Times New Roman"/>
        </w:rPr>
        <w:t>Państwow</w:t>
      </w:r>
      <w:r>
        <w:rPr>
          <w:rFonts w:ascii="Times New Roman" w:hAnsi="Times New Roman" w:cs="Times New Roman"/>
        </w:rPr>
        <w:t>y</w:t>
      </w:r>
      <w:r w:rsidRPr="00D55F0E">
        <w:rPr>
          <w:rFonts w:ascii="Times New Roman" w:hAnsi="Times New Roman" w:cs="Times New Roman"/>
        </w:rPr>
        <w:t xml:space="preserve"> Powiatow</w:t>
      </w:r>
      <w:r>
        <w:rPr>
          <w:rFonts w:ascii="Times New Roman" w:hAnsi="Times New Roman" w:cs="Times New Roman"/>
        </w:rPr>
        <w:t>y</w:t>
      </w:r>
      <w:r w:rsidRPr="00D55F0E">
        <w:rPr>
          <w:rFonts w:ascii="Times New Roman" w:hAnsi="Times New Roman" w:cs="Times New Roman"/>
        </w:rPr>
        <w:t xml:space="preserve"> Inspektor Sanitarn</w:t>
      </w:r>
      <w:r w:rsidR="00B9045B">
        <w:rPr>
          <w:rFonts w:ascii="Times New Roman" w:hAnsi="Times New Roman" w:cs="Times New Roman"/>
        </w:rPr>
        <w:t>y</w:t>
      </w:r>
      <w:r w:rsidRPr="00D55F0E">
        <w:rPr>
          <w:rFonts w:ascii="Times New Roman" w:hAnsi="Times New Roman" w:cs="Times New Roman"/>
        </w:rPr>
        <w:t xml:space="preserve"> w Toruniu</w:t>
      </w:r>
      <w:r>
        <w:rPr>
          <w:rFonts w:ascii="Times New Roman" w:hAnsi="Times New Roman" w:cs="Times New Roman"/>
        </w:rPr>
        <w:t xml:space="preserve"> wskazał, że „...</w:t>
      </w:r>
      <w:r>
        <w:rPr>
          <w:rFonts w:ascii="TimesNewRomanPSMT" w:eastAsiaTheme="minorEastAsia" w:hAnsi="TimesNewRomanPSMT" w:cs="TimesNewRomanPSMT"/>
          <w:color w:val="auto"/>
          <w:kern w:val="0"/>
        </w:rPr>
        <w:t>biorąc pod uwagę skalę i szeroki zakres planowanych działalności, w/w inwestycja może oddziaływać niekorzystnie na otoczenie poprzez emisję akustyczną i zanieczyszczeń do powietrza (w tym odory pochodzące z procesów przetwarzania owoców i produkcji win). Poza tym po zrealizowaniu planowanego zadania znacznie ulegnie zwiększenie ruchu pojazdów, a także powstaną nowe emitory będące źródłem uwalniania się substancji do środowiska. W związku z powyższym należy przeprowadzić dogłębną analizę dotyczącą wielkości emisji hałasu i zanieczyszczeń do środowiska oraz wpływu całego planowanego zamierzenia (także projektowanej przetwórni) na komfort życia i zdrowie zamieszkałych tam ludzi, ze szczegółowym uwzględnieniem niewielkiej odległości przedsięwzięcia od obszarów zabudowanych i przeznaczonych pod zabudowę mieszkaniową.”</w:t>
      </w:r>
    </w:p>
    <w:p w14:paraId="15763175" w14:textId="4F07C2CA" w:rsidR="00F623CF" w:rsidRPr="00D55F0E" w:rsidRDefault="00F623CF" w:rsidP="0040716D">
      <w:pPr>
        <w:spacing w:after="0" w:line="360" w:lineRule="auto"/>
        <w:ind w:left="0" w:firstLine="0"/>
        <w:rPr>
          <w:rFonts w:ascii="Times New Roman" w:hAnsi="Times New Roman" w:cs="Times New Roman"/>
        </w:rPr>
      </w:pPr>
      <w:r w:rsidRPr="00D55F0E">
        <w:rPr>
          <w:rFonts w:ascii="Times New Roman" w:hAnsi="Times New Roman" w:cs="Times New Roman"/>
        </w:rPr>
        <w:lastRenderedPageBreak/>
        <w:t>Dyrektor Zarządu Zlewni w Toruniu Państwowego Gospodarstwa Wodnego Wody Polskie</w:t>
      </w:r>
      <w:r w:rsidR="006115AE">
        <w:rPr>
          <w:rFonts w:ascii="Times New Roman" w:hAnsi="Times New Roman" w:cs="Times New Roman"/>
        </w:rPr>
        <w:t xml:space="preserve"> w opinii </w:t>
      </w:r>
      <w:r w:rsidRPr="00D55F0E">
        <w:rPr>
          <w:rFonts w:ascii="Times New Roman" w:hAnsi="Times New Roman" w:cs="Times New Roman"/>
        </w:rPr>
        <w:t xml:space="preserve">zawartej z dnia </w:t>
      </w:r>
      <w:r>
        <w:rPr>
          <w:rFonts w:ascii="Times New Roman" w:hAnsi="Times New Roman" w:cs="Times New Roman"/>
        </w:rPr>
        <w:t>07</w:t>
      </w:r>
      <w:r w:rsidRPr="00D55F0E">
        <w:rPr>
          <w:rFonts w:ascii="Times New Roman" w:hAnsi="Times New Roman" w:cs="Times New Roman"/>
        </w:rPr>
        <w:t xml:space="preserve"> </w:t>
      </w:r>
      <w:r>
        <w:rPr>
          <w:rFonts w:ascii="Times New Roman" w:hAnsi="Times New Roman" w:cs="Times New Roman"/>
        </w:rPr>
        <w:t>sierpnia</w:t>
      </w:r>
      <w:r w:rsidRPr="00D55F0E">
        <w:rPr>
          <w:rFonts w:ascii="Times New Roman" w:hAnsi="Times New Roman" w:cs="Times New Roman"/>
        </w:rPr>
        <w:t xml:space="preserve"> 202</w:t>
      </w:r>
      <w:r>
        <w:rPr>
          <w:rFonts w:ascii="Times New Roman" w:hAnsi="Times New Roman" w:cs="Times New Roman"/>
        </w:rPr>
        <w:t>5</w:t>
      </w:r>
      <w:r w:rsidRPr="00D55F0E">
        <w:rPr>
          <w:rFonts w:ascii="Times New Roman" w:hAnsi="Times New Roman" w:cs="Times New Roman"/>
        </w:rPr>
        <w:t xml:space="preserve"> r. znak G</w:t>
      </w:r>
      <w:r>
        <w:rPr>
          <w:rFonts w:ascii="Times New Roman" w:hAnsi="Times New Roman" w:cs="Times New Roman"/>
        </w:rPr>
        <w:t>R</w:t>
      </w:r>
      <w:r w:rsidRPr="00D55F0E">
        <w:rPr>
          <w:rFonts w:ascii="Times New Roman" w:hAnsi="Times New Roman" w:cs="Times New Roman"/>
        </w:rPr>
        <w:t>.ZZŚ.4901.</w:t>
      </w:r>
      <w:r>
        <w:rPr>
          <w:rFonts w:ascii="Times New Roman" w:hAnsi="Times New Roman" w:cs="Times New Roman"/>
        </w:rPr>
        <w:t>2</w:t>
      </w:r>
      <w:r w:rsidRPr="00D55F0E">
        <w:rPr>
          <w:rFonts w:ascii="Times New Roman" w:hAnsi="Times New Roman" w:cs="Times New Roman"/>
        </w:rPr>
        <w:t>5</w:t>
      </w:r>
      <w:r>
        <w:rPr>
          <w:rFonts w:ascii="Times New Roman" w:hAnsi="Times New Roman" w:cs="Times New Roman"/>
        </w:rPr>
        <w:t>1</w:t>
      </w:r>
      <w:r w:rsidRPr="00D55F0E">
        <w:rPr>
          <w:rFonts w:ascii="Times New Roman" w:hAnsi="Times New Roman" w:cs="Times New Roman"/>
        </w:rPr>
        <w:t>.202</w:t>
      </w:r>
      <w:r>
        <w:rPr>
          <w:rFonts w:ascii="Times New Roman" w:hAnsi="Times New Roman" w:cs="Times New Roman"/>
        </w:rPr>
        <w:t>5</w:t>
      </w:r>
      <w:r w:rsidRPr="00D55F0E">
        <w:rPr>
          <w:rFonts w:ascii="Times New Roman" w:hAnsi="Times New Roman" w:cs="Times New Roman"/>
        </w:rPr>
        <w:t>.WL</w:t>
      </w:r>
      <w:r w:rsidR="006115AE">
        <w:rPr>
          <w:rFonts w:ascii="Times New Roman" w:hAnsi="Times New Roman" w:cs="Times New Roman"/>
        </w:rPr>
        <w:t xml:space="preserve"> nie stwierdził potrzeby przeprowadzania oceny oddziaływania na środowisko dla planowanego przedsięwzięcia wskazując jednocześnie na konieczność uwzględnienia w decyzji określonych w opinii warunków i wymag</w:t>
      </w:r>
      <w:r w:rsidR="004958BB">
        <w:rPr>
          <w:rFonts w:ascii="Times New Roman" w:hAnsi="Times New Roman" w:cs="Times New Roman"/>
        </w:rPr>
        <w:t>a</w:t>
      </w:r>
      <w:r w:rsidR="006115AE">
        <w:rPr>
          <w:rFonts w:ascii="Times New Roman" w:hAnsi="Times New Roman" w:cs="Times New Roman"/>
        </w:rPr>
        <w:t>ń</w:t>
      </w:r>
      <w:r w:rsidR="00245264">
        <w:rPr>
          <w:rFonts w:ascii="Times New Roman" w:hAnsi="Times New Roman" w:cs="Times New Roman"/>
        </w:rPr>
        <w:t>.</w:t>
      </w:r>
    </w:p>
    <w:p w14:paraId="6957FBBE" w14:textId="725417E3" w:rsidR="00F623CF" w:rsidRPr="00B72DB3" w:rsidRDefault="00F623CF" w:rsidP="0048582C">
      <w:pPr>
        <w:spacing w:after="6" w:line="351" w:lineRule="auto"/>
        <w:ind w:left="0" w:firstLine="0"/>
        <w:rPr>
          <w:rFonts w:ascii="Times New Roman" w:eastAsia="Times New Roman" w:hAnsi="Times New Roman" w:cs="Times New Roman"/>
          <w:sz w:val="16"/>
          <w:szCs w:val="16"/>
        </w:rPr>
      </w:pPr>
    </w:p>
    <w:p w14:paraId="6A574F32" w14:textId="389E24A2" w:rsidR="0048582C" w:rsidRPr="0048582C" w:rsidRDefault="0048582C" w:rsidP="0048582C">
      <w:pPr>
        <w:spacing w:after="6" w:line="351" w:lineRule="auto"/>
        <w:ind w:left="0" w:firstLine="0"/>
        <w:rPr>
          <w:rFonts w:ascii="Times New Roman" w:eastAsia="Times New Roman" w:hAnsi="Times New Roman" w:cs="Times New Roman"/>
        </w:rPr>
      </w:pPr>
      <w:r w:rsidRPr="0048582C">
        <w:rPr>
          <w:rFonts w:ascii="Times New Roman" w:eastAsia="Times New Roman" w:hAnsi="Times New Roman" w:cs="Times New Roman"/>
        </w:rPr>
        <w:t>W ramach przeprowadzanego postępowania, przeanalizowano całą zgromadzoną w</w:t>
      </w:r>
      <w:r w:rsidR="00FC7017">
        <w:rPr>
          <w:rFonts w:ascii="Times New Roman" w:eastAsia="Times New Roman" w:hAnsi="Times New Roman" w:cs="Times New Roman"/>
        </w:rPr>
        <w:t> </w:t>
      </w:r>
      <w:r w:rsidRPr="0048582C">
        <w:rPr>
          <w:rFonts w:ascii="Times New Roman" w:eastAsia="Times New Roman" w:hAnsi="Times New Roman" w:cs="Times New Roman"/>
        </w:rPr>
        <w:t xml:space="preserve">przedmiotowej sprawie dokumentację, zwłaszcza w kontekście uwarunkowań wymienionych w art. 63 ust. 1 </w:t>
      </w:r>
      <w:r w:rsidR="00804C45">
        <w:rPr>
          <w:rFonts w:ascii="Times New Roman" w:eastAsia="Times New Roman" w:hAnsi="Times New Roman" w:cs="Times New Roman"/>
        </w:rPr>
        <w:t>ustawy</w:t>
      </w:r>
      <w:r w:rsidRPr="0048582C">
        <w:rPr>
          <w:rFonts w:ascii="Times New Roman" w:eastAsia="Times New Roman" w:hAnsi="Times New Roman" w:cs="Times New Roman"/>
        </w:rPr>
        <w:t>, w tym rodzaj, charakter i usytuowanie planowanej inwestycji, zważywszy na możliwe zagrożenia dla środowiska, jak również rodzaj i skalę możliwego jej oddziaływania.</w:t>
      </w:r>
    </w:p>
    <w:p w14:paraId="32861425" w14:textId="5BAA6D09" w:rsidR="0048582C" w:rsidRPr="0040716D" w:rsidRDefault="0048582C" w:rsidP="0048582C">
      <w:pPr>
        <w:spacing w:after="6" w:line="351" w:lineRule="auto"/>
        <w:ind w:left="0" w:firstLine="0"/>
        <w:rPr>
          <w:rFonts w:ascii="Times New Roman" w:eastAsia="Times New Roman" w:hAnsi="Times New Roman" w:cs="Times New Roman"/>
          <w:color w:val="auto"/>
        </w:rPr>
      </w:pPr>
      <w:r w:rsidRPr="0040716D">
        <w:rPr>
          <w:rFonts w:ascii="Times New Roman" w:eastAsia="Times New Roman" w:hAnsi="Times New Roman" w:cs="Times New Roman"/>
          <w:color w:val="auto"/>
        </w:rPr>
        <w:t>Uwzględniając szeroki zakres wnioskowanego przedsięwzięcia, w raporcie należy dokonać rzetelnej kwalifikacji dla każdego rodzaju planowanego przedsięwzięcia, wraz z</w:t>
      </w:r>
      <w:r w:rsidR="00FC7017">
        <w:rPr>
          <w:rFonts w:ascii="Times New Roman" w:eastAsia="Times New Roman" w:hAnsi="Times New Roman" w:cs="Times New Roman"/>
          <w:color w:val="auto"/>
        </w:rPr>
        <w:t> </w:t>
      </w:r>
      <w:r w:rsidRPr="0040716D">
        <w:rPr>
          <w:rFonts w:ascii="Times New Roman" w:eastAsia="Times New Roman" w:hAnsi="Times New Roman" w:cs="Times New Roman"/>
          <w:color w:val="auto"/>
        </w:rPr>
        <w:t>jednoznacznym wskazaniem ich planowanych parametrów m.in. powierzchni, długości, ilości, procesów technologicznych, biorąc pod uwagę progi określone w rozporządzeniu Rady Ministrów z dnia 10 września 2019 r. w sprawie przedsięwzięć mogących znacząco oddziaływać na środowisko (Dz. U. z 2019 r., poz. 1839 ze zm.).</w:t>
      </w:r>
    </w:p>
    <w:p w14:paraId="2F437E30" w14:textId="77777777" w:rsidR="0048582C" w:rsidRPr="0040716D" w:rsidRDefault="0048582C" w:rsidP="0048582C">
      <w:pPr>
        <w:spacing w:after="6" w:line="351" w:lineRule="auto"/>
        <w:ind w:left="0" w:firstLine="0"/>
        <w:rPr>
          <w:rFonts w:ascii="Times New Roman" w:eastAsia="Times New Roman" w:hAnsi="Times New Roman" w:cs="Times New Roman"/>
          <w:color w:val="auto"/>
        </w:rPr>
      </w:pPr>
      <w:r w:rsidRPr="0040716D">
        <w:rPr>
          <w:rFonts w:ascii="Times New Roman" w:eastAsia="Times New Roman" w:hAnsi="Times New Roman" w:cs="Times New Roman"/>
          <w:color w:val="auto"/>
        </w:rPr>
        <w:t>Przedsięwzięcie zlokalizowane jest w bezpośrednim sąsiedztwie licznych zbiorników wodnych oraz terenów leśnych, które stanowią cenne środowiska życia dla licznych gatunków roślin i zwierzą, w tym gatunków objętych ochroną prawną. Obszary te charakteryzują się wysoką wartością przyrodniczą ze względu na obecność potencjalnych siedlisk o znaczeniu lokalnym i ponadlokalnym, a także potencjalnego występowania chronionych gatunków związanych z ekosystemami wodnymi i leśnymi.</w:t>
      </w:r>
    </w:p>
    <w:p w14:paraId="4B4CCC1B" w14:textId="77777777" w:rsidR="0048582C" w:rsidRPr="0040716D" w:rsidRDefault="0048582C" w:rsidP="0048582C">
      <w:pPr>
        <w:spacing w:after="6" w:line="351" w:lineRule="auto"/>
        <w:ind w:left="0" w:firstLine="0"/>
        <w:rPr>
          <w:rFonts w:ascii="Times New Roman" w:eastAsia="Times New Roman" w:hAnsi="Times New Roman" w:cs="Times New Roman"/>
          <w:color w:val="auto"/>
        </w:rPr>
      </w:pPr>
      <w:r w:rsidRPr="0040716D">
        <w:rPr>
          <w:rFonts w:ascii="Times New Roman" w:eastAsia="Times New Roman" w:hAnsi="Times New Roman" w:cs="Times New Roman"/>
          <w:color w:val="auto"/>
        </w:rPr>
        <w:t>Na podkreślenie zasługuje fakt, że teren inwestycji, może być wybierany przez przedstawicieli gatunków ptaków chronionych, w tym migrujących jako miejsce odpoczynku, żerowania bądź okresowego bytowania.</w:t>
      </w:r>
    </w:p>
    <w:p w14:paraId="5C3F0B63" w14:textId="77777777" w:rsidR="0048582C" w:rsidRPr="0040716D" w:rsidRDefault="0048582C" w:rsidP="0048582C">
      <w:pPr>
        <w:spacing w:after="6" w:line="351" w:lineRule="auto"/>
        <w:ind w:left="0" w:firstLine="0"/>
        <w:rPr>
          <w:rFonts w:ascii="Times New Roman" w:eastAsia="Times New Roman" w:hAnsi="Times New Roman" w:cs="Times New Roman"/>
          <w:color w:val="auto"/>
        </w:rPr>
      </w:pPr>
      <w:r w:rsidRPr="0040716D">
        <w:rPr>
          <w:rFonts w:ascii="Times New Roman" w:eastAsia="Times New Roman" w:hAnsi="Times New Roman" w:cs="Times New Roman"/>
          <w:color w:val="auto"/>
        </w:rPr>
        <w:t xml:space="preserve">Jak wskazują, np. wyniki Kuczyński L., Chylarecki P. 2012. Atlas pospolitych ptaków lęgowych Polski. Rozmieszczenie, wybiórczość siedliskowa, trendy. Biblioteka Monitoringu Środowiska; T. Chodkiewicz i in. Ocena liczebności populacji ptaków lęgowych w Polsce w latach 2008-2012. </w:t>
      </w:r>
      <w:proofErr w:type="spellStart"/>
      <w:r w:rsidRPr="0040716D">
        <w:rPr>
          <w:rFonts w:ascii="Times New Roman" w:eastAsia="Times New Roman" w:hAnsi="Times New Roman" w:cs="Times New Roman"/>
          <w:color w:val="auto"/>
        </w:rPr>
        <w:t>Ornis</w:t>
      </w:r>
      <w:proofErr w:type="spellEnd"/>
      <w:r w:rsidRPr="0040716D">
        <w:rPr>
          <w:rFonts w:ascii="Times New Roman" w:eastAsia="Times New Roman" w:hAnsi="Times New Roman" w:cs="Times New Roman"/>
          <w:color w:val="auto"/>
        </w:rPr>
        <w:t xml:space="preserve"> Polonica 56, 2015 czy wyniki Monitoringu Pospolitych Ptaków Lęgowych (MPPL) prowadzonego przez GIOŚ, krajobraz rolniczy jest zasiedlany przez liczne gatunki ptaków, dla których często stanowi podstawowe siedlisko rozrodu. Tereny rolnicze stwarzają także potencjalnie dogodne warunki dla występowania ptaków w okresie migracji (np. jako miejsce odpoczynku i żerowania), na co wskazuje, np. Sikora A., Chylarecki P., Meissner W., </w:t>
      </w:r>
      <w:proofErr w:type="spellStart"/>
      <w:r w:rsidRPr="0040716D">
        <w:rPr>
          <w:rFonts w:ascii="Times New Roman" w:eastAsia="Times New Roman" w:hAnsi="Times New Roman" w:cs="Times New Roman"/>
          <w:color w:val="auto"/>
        </w:rPr>
        <w:t>Neubauer</w:t>
      </w:r>
      <w:proofErr w:type="spellEnd"/>
      <w:r w:rsidRPr="0040716D">
        <w:rPr>
          <w:rFonts w:ascii="Times New Roman" w:eastAsia="Times New Roman" w:hAnsi="Times New Roman" w:cs="Times New Roman"/>
          <w:color w:val="auto"/>
        </w:rPr>
        <w:t xml:space="preserve"> G. (red.). 2011. Monitoring ptaków wodno-</w:t>
      </w:r>
      <w:r w:rsidRPr="0040716D">
        <w:rPr>
          <w:rFonts w:ascii="Times New Roman" w:eastAsia="Times New Roman" w:hAnsi="Times New Roman" w:cs="Times New Roman"/>
          <w:color w:val="auto"/>
        </w:rPr>
        <w:lastRenderedPageBreak/>
        <w:t>błotnych w okresie wędrówek. Poradnik metodyczny. Generalna Dyrekcja Ochrony Środowiska.</w:t>
      </w:r>
    </w:p>
    <w:p w14:paraId="79A4BE29" w14:textId="2D303083" w:rsidR="0048582C" w:rsidRPr="0040716D" w:rsidRDefault="0048582C" w:rsidP="0048582C">
      <w:pPr>
        <w:spacing w:after="6" w:line="351" w:lineRule="auto"/>
        <w:ind w:left="0" w:firstLine="0"/>
        <w:rPr>
          <w:rFonts w:ascii="Times New Roman" w:eastAsia="Times New Roman" w:hAnsi="Times New Roman" w:cs="Times New Roman"/>
          <w:color w:val="auto"/>
        </w:rPr>
      </w:pPr>
      <w:r w:rsidRPr="0040716D">
        <w:rPr>
          <w:rFonts w:ascii="Times New Roman" w:eastAsia="Times New Roman" w:hAnsi="Times New Roman" w:cs="Times New Roman"/>
          <w:color w:val="auto"/>
        </w:rPr>
        <w:t>Uwzględniając różnorodność warunków terenowych i siedliskowych, znajdujących się w</w:t>
      </w:r>
      <w:r w:rsidR="00FC7017">
        <w:rPr>
          <w:rFonts w:ascii="Times New Roman" w:eastAsia="Times New Roman" w:hAnsi="Times New Roman" w:cs="Times New Roman"/>
          <w:color w:val="auto"/>
        </w:rPr>
        <w:t> </w:t>
      </w:r>
      <w:r w:rsidRPr="0040716D">
        <w:rPr>
          <w:rFonts w:ascii="Times New Roman" w:eastAsia="Times New Roman" w:hAnsi="Times New Roman" w:cs="Times New Roman"/>
          <w:color w:val="auto"/>
        </w:rPr>
        <w:t>zasięgu przewidywanego oddziaływania zachodzi konieczność rzetelnego i pełnego rozpoznania cennych elementów środowiska przyrodniczego, mogących podlegać naruszeniu, zniszczeniu lub pogorszeniu stanu ich zachowania na skutek realizacji założeń projektowych.</w:t>
      </w:r>
    </w:p>
    <w:p w14:paraId="40202BFF" w14:textId="77777777" w:rsidR="0048582C" w:rsidRPr="00C60C27" w:rsidRDefault="0048582C" w:rsidP="0048582C">
      <w:pPr>
        <w:spacing w:after="6" w:line="351" w:lineRule="auto"/>
        <w:ind w:left="0" w:firstLine="0"/>
        <w:rPr>
          <w:rFonts w:ascii="Times New Roman" w:eastAsia="Times New Roman" w:hAnsi="Times New Roman" w:cs="Times New Roman"/>
          <w:color w:val="auto"/>
        </w:rPr>
      </w:pPr>
      <w:r w:rsidRPr="0040716D">
        <w:rPr>
          <w:rFonts w:ascii="Times New Roman" w:eastAsia="Times New Roman" w:hAnsi="Times New Roman" w:cs="Times New Roman"/>
          <w:color w:val="auto"/>
        </w:rPr>
        <w:t>W związku z powyższym, konieczne jest przygotowanie raportu oddziaływania na środowisko zawierającego wyniki i analizy, pozwalające na ocenę stanu lokalnych zasobów cennych gatunków i siedlisk przyrodniczych, których rozpoznanie powinno być przeprowadzone w sezonach zgodnyc</w:t>
      </w:r>
      <w:r w:rsidRPr="00C60C27">
        <w:rPr>
          <w:rFonts w:ascii="Times New Roman" w:eastAsia="Times New Roman" w:hAnsi="Times New Roman" w:cs="Times New Roman"/>
          <w:color w:val="auto"/>
        </w:rPr>
        <w:t>h z wymaganiami ekologicznymi poszczególnych grup gatunków i siedlisk przyrodniczych.</w:t>
      </w:r>
    </w:p>
    <w:p w14:paraId="2D44AE47" w14:textId="248EC25D" w:rsidR="0048582C" w:rsidRPr="0048582C" w:rsidRDefault="0048582C" w:rsidP="0048582C">
      <w:pPr>
        <w:spacing w:after="6" w:line="351" w:lineRule="auto"/>
        <w:ind w:left="0" w:firstLine="0"/>
        <w:rPr>
          <w:rFonts w:ascii="Times New Roman" w:eastAsia="Times New Roman" w:hAnsi="Times New Roman" w:cs="Times New Roman"/>
        </w:rPr>
      </w:pPr>
      <w:r w:rsidRPr="0048582C">
        <w:rPr>
          <w:rFonts w:ascii="Times New Roman" w:eastAsia="Times New Roman" w:hAnsi="Times New Roman" w:cs="Times New Roman"/>
        </w:rPr>
        <w:t>Przedmiotowa inwestycja zlokalizowana jest w obszarze dorzecza Wisły, zgodnie z</w:t>
      </w:r>
      <w:r w:rsidR="00FC7017">
        <w:rPr>
          <w:rFonts w:ascii="Times New Roman" w:eastAsia="Times New Roman" w:hAnsi="Times New Roman" w:cs="Times New Roman"/>
        </w:rPr>
        <w:t> </w:t>
      </w:r>
      <w:r w:rsidRPr="0048582C">
        <w:rPr>
          <w:rFonts w:ascii="Times New Roman" w:eastAsia="Times New Roman" w:hAnsi="Times New Roman" w:cs="Times New Roman"/>
        </w:rPr>
        <w:t xml:space="preserve">rozporządzeniem Ministra Infrastruktury z dnia 4 listopada 2022 r. w sprawie Planu gospodarowania wodami na obszarze dorzecza Wisły (Dz. U. z 2023 r., poz. 300). </w:t>
      </w:r>
    </w:p>
    <w:p w14:paraId="3EDEAF10" w14:textId="4068D116" w:rsidR="0048582C" w:rsidRPr="0048582C" w:rsidRDefault="0048582C" w:rsidP="0048582C">
      <w:pPr>
        <w:spacing w:after="6" w:line="351" w:lineRule="auto"/>
        <w:ind w:left="0" w:firstLine="0"/>
        <w:rPr>
          <w:rFonts w:ascii="Times New Roman" w:eastAsia="Times New Roman" w:hAnsi="Times New Roman" w:cs="Times New Roman"/>
        </w:rPr>
      </w:pPr>
      <w:r w:rsidRPr="0048582C">
        <w:rPr>
          <w:rFonts w:ascii="Times New Roman" w:eastAsia="Times New Roman" w:hAnsi="Times New Roman" w:cs="Times New Roman"/>
        </w:rPr>
        <w:t>Realizacja zadania niesie za sobą możliwość zanieczyszczenia gruntu i wód podziemnych, dlatego raport powinien określić usytuowanie przedsięwzięcia względem zlewni i</w:t>
      </w:r>
      <w:r w:rsidR="00FC7017">
        <w:rPr>
          <w:rFonts w:ascii="Times New Roman" w:eastAsia="Times New Roman" w:hAnsi="Times New Roman" w:cs="Times New Roman"/>
        </w:rPr>
        <w:t> </w:t>
      </w:r>
      <w:r w:rsidRPr="0048582C">
        <w:rPr>
          <w:rFonts w:ascii="Times New Roman" w:eastAsia="Times New Roman" w:hAnsi="Times New Roman" w:cs="Times New Roman"/>
        </w:rPr>
        <w:t xml:space="preserve">jednolitych części wód oraz zidentyfikować cele środowiskowe dla wód, na które mogłoby ono oddziaływać, zgodnie z art. 56, 57, 59 i 61 </w:t>
      </w:r>
      <w:r w:rsidR="00A95569" w:rsidRPr="0048582C">
        <w:rPr>
          <w:rFonts w:ascii="Times New Roman" w:eastAsia="Times New Roman" w:hAnsi="Times New Roman" w:cs="Times New Roman"/>
        </w:rPr>
        <w:t>ustawy z dnia 20 lipca 2017 r. Prawo wodne (Dz. U. z 2023 r., poz. 1478 ze zm.)</w:t>
      </w:r>
      <w:r w:rsidR="00A95569">
        <w:rPr>
          <w:rFonts w:ascii="Times New Roman" w:eastAsia="Times New Roman" w:hAnsi="Times New Roman" w:cs="Times New Roman"/>
        </w:rPr>
        <w:t>.</w:t>
      </w:r>
      <w:r w:rsidRPr="0048582C">
        <w:rPr>
          <w:rFonts w:ascii="Times New Roman" w:eastAsia="Times New Roman" w:hAnsi="Times New Roman" w:cs="Times New Roman"/>
        </w:rPr>
        <w:t xml:space="preserve"> Art. 81 ust. 3 </w:t>
      </w:r>
      <w:r w:rsidR="00D37EFE">
        <w:rPr>
          <w:rFonts w:ascii="Times New Roman" w:eastAsia="Times New Roman" w:hAnsi="Times New Roman" w:cs="Times New Roman"/>
        </w:rPr>
        <w:t>ustawy</w:t>
      </w:r>
      <w:r w:rsidRPr="0048582C">
        <w:rPr>
          <w:rFonts w:ascii="Times New Roman" w:eastAsia="Times New Roman" w:hAnsi="Times New Roman" w:cs="Times New Roman"/>
        </w:rPr>
        <w:t xml:space="preserve"> zobowiązuje organ wydający decyzję środowiskową do odmowy wydania zgody na realizację przedsięwzięcia, jeżeli z</w:t>
      </w:r>
      <w:r w:rsidR="00FC7017">
        <w:rPr>
          <w:rFonts w:ascii="Times New Roman" w:eastAsia="Times New Roman" w:hAnsi="Times New Roman" w:cs="Times New Roman"/>
        </w:rPr>
        <w:t> </w:t>
      </w:r>
      <w:r w:rsidRPr="0048582C">
        <w:rPr>
          <w:rFonts w:ascii="Times New Roman" w:eastAsia="Times New Roman" w:hAnsi="Times New Roman" w:cs="Times New Roman"/>
        </w:rPr>
        <w:t>oceny oddziaływania na środowisko wynika, że przedsięwzięcie to wpływa negatywnie na możliwość osiągnięcia celów środowiskowych, o których mowa w art. 56, art. 57, art. 59 oraz art. 61 ustawy z dnia 20 lipca 2017 r. – Prawo wodne, o ile nie zostaną spełnione warunki, o których mowa w art. 68 pkt 1, 3 i 4 tej ustawy.</w:t>
      </w:r>
    </w:p>
    <w:p w14:paraId="7FEEC769" w14:textId="7035F458" w:rsidR="0048582C" w:rsidRPr="0048582C" w:rsidRDefault="0048582C" w:rsidP="0048582C">
      <w:pPr>
        <w:spacing w:after="6" w:line="351" w:lineRule="auto"/>
        <w:ind w:left="0" w:firstLine="0"/>
        <w:rPr>
          <w:rFonts w:ascii="Times New Roman" w:eastAsia="Times New Roman" w:hAnsi="Times New Roman" w:cs="Times New Roman"/>
        </w:rPr>
      </w:pPr>
      <w:r w:rsidRPr="0048582C">
        <w:rPr>
          <w:rFonts w:ascii="Times New Roman" w:eastAsia="Times New Roman" w:hAnsi="Times New Roman" w:cs="Times New Roman"/>
        </w:rPr>
        <w:t>W związku z powyższym, raport powinien zawierać podstawowe informacje na temat warunków geologicznych i hydrogeologicznych terenu, w tym warstw wodonośnych i ich izolacji w miejscu realizacji zadania, a także przedstawienie planowanych rozwiązań z</w:t>
      </w:r>
      <w:r w:rsidR="00FC7017">
        <w:rPr>
          <w:rFonts w:ascii="Times New Roman" w:eastAsia="Times New Roman" w:hAnsi="Times New Roman" w:cs="Times New Roman"/>
        </w:rPr>
        <w:t> </w:t>
      </w:r>
      <w:r w:rsidRPr="0048582C">
        <w:rPr>
          <w:rFonts w:ascii="Times New Roman" w:eastAsia="Times New Roman" w:hAnsi="Times New Roman" w:cs="Times New Roman"/>
        </w:rPr>
        <w:t>zakresu gospodarki wodno-ściekowej, w tym podanie źródła zaopatrzenia w wodę oraz sposobu postępowania ze ściekami bytowymi i wodami opadowymi oraz roztopowymi.</w:t>
      </w:r>
    </w:p>
    <w:p w14:paraId="0664F5BE" w14:textId="77777777" w:rsidR="0048582C" w:rsidRPr="0048582C" w:rsidRDefault="0048582C" w:rsidP="0048582C">
      <w:pPr>
        <w:spacing w:after="6" w:line="351" w:lineRule="auto"/>
        <w:ind w:left="0" w:firstLine="0"/>
        <w:rPr>
          <w:rFonts w:ascii="Times New Roman" w:eastAsia="Times New Roman" w:hAnsi="Times New Roman" w:cs="Times New Roman"/>
        </w:rPr>
      </w:pPr>
      <w:r w:rsidRPr="0048582C">
        <w:rPr>
          <w:rFonts w:ascii="Times New Roman" w:eastAsia="Times New Roman" w:hAnsi="Times New Roman" w:cs="Times New Roman"/>
        </w:rPr>
        <w:t xml:space="preserve">Ponadto, w tworzonym dokumencie należy określić sposoby zabezpieczenia gruntu i wód podziemnych przed zanieczyszczeniami na etapie realizacji i eksploatacji przedsięwzięcia. </w:t>
      </w:r>
    </w:p>
    <w:p w14:paraId="6A343165" w14:textId="52936998" w:rsidR="0048582C" w:rsidRPr="0048582C" w:rsidRDefault="0048582C" w:rsidP="0048582C">
      <w:pPr>
        <w:spacing w:after="34" w:line="351" w:lineRule="auto"/>
        <w:ind w:left="0" w:firstLine="0"/>
        <w:rPr>
          <w:rFonts w:ascii="Times New Roman" w:eastAsia="Times New Roman" w:hAnsi="Times New Roman" w:cs="Times New Roman"/>
        </w:rPr>
      </w:pPr>
      <w:r w:rsidRPr="0048582C">
        <w:rPr>
          <w:rFonts w:ascii="Times New Roman" w:eastAsia="Times New Roman" w:hAnsi="Times New Roman" w:cs="Times New Roman"/>
        </w:rPr>
        <w:t>Inwestycję zlokalizowano w bezpośrednim sąsiedztwie zbiorników wodnych, raport powinien zawierać omówienie wpływu planowanej zabudowy na pobliski teren w</w:t>
      </w:r>
      <w:r w:rsidR="00FC7017">
        <w:rPr>
          <w:rFonts w:ascii="Times New Roman" w:eastAsia="Times New Roman" w:hAnsi="Times New Roman" w:cs="Times New Roman"/>
        </w:rPr>
        <w:t> </w:t>
      </w:r>
      <w:r w:rsidRPr="0048582C">
        <w:rPr>
          <w:rFonts w:ascii="Times New Roman" w:eastAsia="Times New Roman" w:hAnsi="Times New Roman" w:cs="Times New Roman"/>
        </w:rPr>
        <w:t>kontekście:</w:t>
      </w:r>
    </w:p>
    <w:p w14:paraId="6F57D272" w14:textId="77777777" w:rsidR="0048582C" w:rsidRPr="0048582C" w:rsidRDefault="0048582C" w:rsidP="0048582C">
      <w:pPr>
        <w:numPr>
          <w:ilvl w:val="0"/>
          <w:numId w:val="22"/>
        </w:numPr>
        <w:spacing w:after="11" w:line="351" w:lineRule="auto"/>
        <w:ind w:right="43" w:hanging="367"/>
        <w:rPr>
          <w:rFonts w:ascii="Times New Roman" w:eastAsia="Times New Roman" w:hAnsi="Times New Roman" w:cs="Times New Roman"/>
        </w:rPr>
      </w:pPr>
      <w:r w:rsidRPr="0048582C">
        <w:rPr>
          <w:rFonts w:ascii="Times New Roman" w:eastAsia="Times New Roman" w:hAnsi="Times New Roman" w:cs="Times New Roman"/>
        </w:rPr>
        <w:lastRenderedPageBreak/>
        <w:t>możliwości zaburzenia stosunków gruntowo-wodnych na skutek posadowienia obiektów budowlanych, utwardzenia terenu,</w:t>
      </w:r>
    </w:p>
    <w:p w14:paraId="173148B1" w14:textId="77777777" w:rsidR="0048582C" w:rsidRPr="0048582C" w:rsidRDefault="0048582C" w:rsidP="0048582C">
      <w:pPr>
        <w:numPr>
          <w:ilvl w:val="0"/>
          <w:numId w:val="22"/>
        </w:numPr>
        <w:spacing w:after="7" w:line="351" w:lineRule="auto"/>
        <w:ind w:right="43" w:hanging="367"/>
        <w:rPr>
          <w:rFonts w:ascii="Times New Roman" w:eastAsia="Times New Roman" w:hAnsi="Times New Roman" w:cs="Times New Roman"/>
        </w:rPr>
      </w:pPr>
      <w:r w:rsidRPr="0048582C">
        <w:rPr>
          <w:rFonts w:ascii="Times New Roman" w:eastAsia="Times New Roman" w:hAnsi="Times New Roman" w:cs="Times New Roman"/>
        </w:rPr>
        <w:t>odprowadzania wód opadowych i roztopowych z projektowanych budynków. Powyższe należy również przeanalizować biorąc pod uwagę oddziaływanie skumulowane z inwestycjami znajdującymi się lub zaplanowanymi w obszarze oddziaływania przedsięwzięcia lub których oddziaływania mieszczą się w obszarze oddziaływania planowanego przedsięwzięcia – w zakresie, w jakim ich oddziaływania mogą prowadzić do skumulowania oddziaływań z planowanym przedsięwzięciem.</w:t>
      </w:r>
    </w:p>
    <w:p w14:paraId="6C8221C7" w14:textId="77777777" w:rsidR="00FA447B" w:rsidRPr="00FA447B" w:rsidRDefault="0048582C" w:rsidP="00FA447B">
      <w:pPr>
        <w:spacing w:after="34" w:line="351" w:lineRule="auto"/>
        <w:ind w:left="0" w:firstLine="0"/>
        <w:rPr>
          <w:rFonts w:ascii="Times New Roman" w:eastAsia="Times New Roman" w:hAnsi="Times New Roman" w:cs="Times New Roman"/>
        </w:rPr>
      </w:pPr>
      <w:r w:rsidRPr="00FA447B">
        <w:rPr>
          <w:rFonts w:ascii="Times New Roman" w:eastAsia="Times New Roman" w:hAnsi="Times New Roman" w:cs="Times New Roman"/>
        </w:rPr>
        <w:t>Raport winien zawierać również informacje na temat rodzaju powstałych odpadów, sposobów oraz miejsc ich magazynowania, wraz z określeniem zabezpieczeń, jakie będą stosowane w celu wyeliminowania ich negatywnego oddziaływania na środowisko, a także określać sposób dalszego postępowania z nimi</w:t>
      </w:r>
      <w:r w:rsidR="00FA447B" w:rsidRPr="00FA447B">
        <w:rPr>
          <w:rFonts w:ascii="Times New Roman" w:eastAsia="Times New Roman" w:hAnsi="Times New Roman" w:cs="Times New Roman"/>
        </w:rPr>
        <w:t>.</w:t>
      </w:r>
    </w:p>
    <w:p w14:paraId="4A770A64" w14:textId="77777777" w:rsidR="00FA447B" w:rsidRPr="00FA447B" w:rsidRDefault="00FA447B" w:rsidP="00FA447B">
      <w:pPr>
        <w:spacing w:after="34" w:line="351" w:lineRule="auto"/>
        <w:ind w:left="0" w:firstLine="0"/>
        <w:rPr>
          <w:rFonts w:ascii="Times New Roman" w:hAnsi="Times New Roman" w:cs="Times New Roman"/>
        </w:rPr>
      </w:pPr>
      <w:r w:rsidRPr="00FA447B">
        <w:rPr>
          <w:rFonts w:ascii="Times New Roman" w:hAnsi="Times New Roman" w:cs="Times New Roman"/>
        </w:rPr>
        <w:t>Z dokumentacji przedsięwzięcia wynika, że potencjalnymi źródłami emisji hałasu oraz substancji do powietrza będą przede wszystkim: ruch pojazdów samochodowych po terenie inwestycji (szacowany na ok. 700 samochodów osobowych dziennie, z możliwością sporadycznego ruchu pojazdów dostawczych i ciężarowych), a także praca urządzeń technicznych, takich jak klimatyzatory czy pompy ciepła.</w:t>
      </w:r>
    </w:p>
    <w:p w14:paraId="41A1C185" w14:textId="77777777" w:rsidR="00FA447B" w:rsidRPr="00FA447B" w:rsidRDefault="00FA447B" w:rsidP="00FA447B">
      <w:pPr>
        <w:spacing w:after="34" w:line="351" w:lineRule="auto"/>
        <w:ind w:left="0" w:firstLine="0"/>
        <w:rPr>
          <w:rFonts w:ascii="Times New Roman" w:hAnsi="Times New Roman" w:cs="Times New Roman"/>
        </w:rPr>
      </w:pPr>
      <w:r w:rsidRPr="00FA447B">
        <w:rPr>
          <w:rFonts w:ascii="Times New Roman" w:hAnsi="Times New Roman" w:cs="Times New Roman"/>
        </w:rPr>
        <w:t>Należy podkreślić, że teren planowanej inwestycji, jak również sąsiednie działki – w tym oznaczone na mapie koncepcji zagospodarowania jako 1, 4 i 12, które nie zostały objęte wnioskiem – przeznaczone są pod zabudowę mieszkaniową i podlegają ochronie akustycznej zgodnie z obowiązującymi przepisami prawa. W bezpośrednim sąsiedztwie inwestycji znajdują się istniejące budynki mieszkalne jednorodzinne, co dodatkowo podnosi znaczenie potencjalnego oddziaływania na klimat akustyczny.</w:t>
      </w:r>
    </w:p>
    <w:p w14:paraId="5B6B98CA" w14:textId="67DDC37F" w:rsidR="00FA447B" w:rsidRPr="00FA447B" w:rsidRDefault="00FA447B" w:rsidP="00FA447B">
      <w:pPr>
        <w:spacing w:after="34" w:line="351" w:lineRule="auto"/>
        <w:ind w:left="0" w:firstLine="0"/>
        <w:rPr>
          <w:rFonts w:ascii="Times New Roman" w:eastAsia="Times New Roman" w:hAnsi="Times New Roman" w:cs="Times New Roman"/>
        </w:rPr>
      </w:pPr>
      <w:r w:rsidRPr="00FA447B">
        <w:rPr>
          <w:rFonts w:ascii="Times New Roman" w:hAnsi="Times New Roman" w:cs="Times New Roman"/>
        </w:rPr>
        <w:t xml:space="preserve">W związku z powyższym, w raporcie o oddziaływaniu na środowisko należy szczegółowo przedstawić wpływ planowanego przedsięwzięcia na jakość powietrza atmosferycznego oraz na klimat akustyczny. Opracowanie to powinno również zawierać analizę oddziaływań inwestycji na klimat i jego zmiany, obejmując zarówno działania w zakresie </w:t>
      </w:r>
      <w:proofErr w:type="spellStart"/>
      <w:r w:rsidRPr="00FA447B">
        <w:rPr>
          <w:rFonts w:ascii="Times New Roman" w:hAnsi="Times New Roman" w:cs="Times New Roman"/>
        </w:rPr>
        <w:t>mitygacji</w:t>
      </w:r>
      <w:proofErr w:type="spellEnd"/>
      <w:r w:rsidRPr="00FA447B">
        <w:rPr>
          <w:rFonts w:ascii="Times New Roman" w:hAnsi="Times New Roman" w:cs="Times New Roman"/>
        </w:rPr>
        <w:t xml:space="preserve"> (łagodzenia zmian klimatu), jak i adaptacji do tych zmian – z uwzględnieniem wszystkich etapów realizacji i eksploatacji przedsięwzięcia.</w:t>
      </w:r>
    </w:p>
    <w:p w14:paraId="0E74F93F" w14:textId="53B3682A" w:rsidR="00642771" w:rsidRPr="00FA447B" w:rsidRDefault="00642771" w:rsidP="00FA447B">
      <w:pPr>
        <w:spacing w:after="0" w:line="360" w:lineRule="auto"/>
        <w:ind w:left="-15" w:firstLine="348"/>
        <w:rPr>
          <w:rFonts w:ascii="Times New Roman" w:eastAsia="Times New Roman" w:hAnsi="Times New Roman" w:cs="Times New Roman"/>
          <w:color w:val="auto"/>
          <w:kern w:val="0"/>
          <w14:ligatures w14:val="none"/>
        </w:rPr>
      </w:pPr>
      <w:r>
        <w:rPr>
          <w:rFonts w:ascii="Times New Roman" w:eastAsia="Times New Roman" w:hAnsi="Times New Roman" w:cs="Times New Roman"/>
        </w:rPr>
        <w:t xml:space="preserve">Wójt Gminy Chełmża zawiadomieniem z dnia 11 </w:t>
      </w:r>
      <w:r w:rsidR="00991263">
        <w:rPr>
          <w:rFonts w:ascii="Times New Roman" w:eastAsia="Times New Roman" w:hAnsi="Times New Roman" w:cs="Times New Roman"/>
        </w:rPr>
        <w:t>sierpnia</w:t>
      </w:r>
      <w:r>
        <w:rPr>
          <w:rFonts w:ascii="Times New Roman" w:eastAsia="Times New Roman" w:hAnsi="Times New Roman" w:cs="Times New Roman"/>
        </w:rPr>
        <w:t xml:space="preserve"> 2025 r. znak: GKOŚ.6220.8.2025 powiadomił strony o obowiązku przeprowadzenia oceny oddziaływania przedsięwzięcia na środowisko, możliwości zapoznania się</w:t>
      </w:r>
      <w:r w:rsidR="00E84B33">
        <w:rPr>
          <w:rFonts w:ascii="Times New Roman" w:eastAsia="Times New Roman" w:hAnsi="Times New Roman" w:cs="Times New Roman"/>
        </w:rPr>
        <w:t xml:space="preserve"> z aktami sprawy, wypowiedzenia się co do zebranych dowodów i materiałów oraz zgłoszonych żądań jak również złożenia uwag i wniosków. W</w:t>
      </w:r>
      <w:r w:rsidR="00E84B33" w:rsidRPr="00E84B33">
        <w:rPr>
          <w:rFonts w:ascii="Times New Roman" w:eastAsia="Times New Roman" w:hAnsi="Times New Roman" w:cs="Times New Roman"/>
          <w:color w:val="auto"/>
          <w:kern w:val="0"/>
          <w14:ligatures w14:val="none"/>
        </w:rPr>
        <w:t xml:space="preserve"> związku z tym, że liczba stron niniejszego postępowania jest mniejsza </w:t>
      </w:r>
      <w:r w:rsidR="00E84B33" w:rsidRPr="00E84B33">
        <w:rPr>
          <w:rFonts w:ascii="Times New Roman" w:eastAsia="Times New Roman" w:hAnsi="Times New Roman" w:cs="Times New Roman"/>
          <w:color w:val="auto"/>
          <w:kern w:val="0"/>
          <w14:ligatures w14:val="none"/>
        </w:rPr>
        <w:lastRenderedPageBreak/>
        <w:t>niż 10, zawiadomienie doręcz</w:t>
      </w:r>
      <w:r w:rsidR="00E84B33">
        <w:rPr>
          <w:rFonts w:ascii="Times New Roman" w:eastAsia="Times New Roman" w:hAnsi="Times New Roman" w:cs="Times New Roman"/>
          <w:color w:val="auto"/>
          <w:kern w:val="0"/>
          <w14:ligatures w14:val="none"/>
        </w:rPr>
        <w:t>ono</w:t>
      </w:r>
      <w:r w:rsidR="00E84B33" w:rsidRPr="00E84B33">
        <w:rPr>
          <w:rFonts w:ascii="Times New Roman" w:eastAsia="Times New Roman" w:hAnsi="Times New Roman" w:cs="Times New Roman"/>
          <w:color w:val="auto"/>
          <w:kern w:val="0"/>
          <w14:ligatures w14:val="none"/>
        </w:rPr>
        <w:t xml:space="preserve"> indywidualnie – na adresy wskazane przez strony lub wynikające z akt sprawy</w:t>
      </w:r>
      <w:r w:rsidR="00E84B33">
        <w:rPr>
          <w:rFonts w:ascii="Times New Roman" w:eastAsia="Times New Roman" w:hAnsi="Times New Roman" w:cs="Times New Roman"/>
          <w:color w:val="auto"/>
          <w:kern w:val="0"/>
          <w14:ligatures w14:val="none"/>
        </w:rPr>
        <w:t>.</w:t>
      </w:r>
    </w:p>
    <w:p w14:paraId="1FC839C3" w14:textId="1349BA18" w:rsidR="00A70C1C" w:rsidRPr="00D55F0E" w:rsidRDefault="006908D9" w:rsidP="00FA447B">
      <w:pPr>
        <w:spacing w:after="0" w:line="360" w:lineRule="auto"/>
        <w:ind w:left="-15" w:firstLine="348"/>
        <w:rPr>
          <w:rFonts w:ascii="Times New Roman" w:hAnsi="Times New Roman" w:cs="Times New Roman"/>
        </w:rPr>
      </w:pPr>
      <w:r w:rsidRPr="00D55F0E">
        <w:rPr>
          <w:rFonts w:ascii="Times New Roman" w:hAnsi="Times New Roman" w:cs="Times New Roman"/>
        </w:rPr>
        <w:t xml:space="preserve">Mając na względzie charakter i rodzaj planowanego przedsięwzięcia, Wójt Gminy Chełmża, zgodnie z art. 68 ustawy ustalił zakres raportu kierując się usytuowaniem, charakterem, skalą oddziaływania przedsięwzięcia na środowisko i wydanymi opiniami organów współdziałających. </w:t>
      </w:r>
    </w:p>
    <w:p w14:paraId="5F5CBC4A" w14:textId="77777777" w:rsidR="00A70C1C" w:rsidRPr="00D55F0E" w:rsidRDefault="006908D9" w:rsidP="00FA447B">
      <w:pPr>
        <w:spacing w:after="0" w:line="360" w:lineRule="auto"/>
        <w:ind w:left="-15" w:firstLine="0"/>
        <w:rPr>
          <w:rFonts w:ascii="Times New Roman" w:hAnsi="Times New Roman" w:cs="Times New Roman"/>
        </w:rPr>
      </w:pPr>
      <w:r w:rsidRPr="00D55F0E">
        <w:rPr>
          <w:rFonts w:ascii="Times New Roman" w:hAnsi="Times New Roman" w:cs="Times New Roman"/>
        </w:rPr>
        <w:t xml:space="preserve">Uzasadnienie sporządzono stosownie do uregulowań art. 65 ust. 3 w związku z art. 63 ust. 1 ustawy. </w:t>
      </w:r>
    </w:p>
    <w:p w14:paraId="03B0438B" w14:textId="77777777" w:rsidR="00A70C1C" w:rsidRDefault="006908D9" w:rsidP="00042065">
      <w:pPr>
        <w:spacing w:after="0" w:line="360" w:lineRule="auto"/>
        <w:ind w:firstLine="0"/>
        <w:rPr>
          <w:rFonts w:ascii="Times New Roman" w:hAnsi="Times New Roman" w:cs="Times New Roman"/>
        </w:rPr>
      </w:pPr>
      <w:r w:rsidRPr="00D55F0E">
        <w:rPr>
          <w:rFonts w:ascii="Times New Roman" w:hAnsi="Times New Roman" w:cs="Times New Roman"/>
        </w:rPr>
        <w:t xml:space="preserve">Mając na uwadze powyższe orzeczono jak w sentencji postanowienia. </w:t>
      </w:r>
    </w:p>
    <w:p w14:paraId="4F44EF25" w14:textId="77777777" w:rsidR="00042065" w:rsidRPr="00042065" w:rsidRDefault="00042065" w:rsidP="00042065">
      <w:pPr>
        <w:spacing w:after="0" w:line="360" w:lineRule="auto"/>
        <w:ind w:firstLine="0"/>
        <w:rPr>
          <w:rFonts w:ascii="Times New Roman" w:hAnsi="Times New Roman" w:cs="Times New Roman"/>
          <w:sz w:val="16"/>
          <w:szCs w:val="16"/>
        </w:rPr>
      </w:pPr>
    </w:p>
    <w:p w14:paraId="7B68F219" w14:textId="1F627969" w:rsidR="00042065" w:rsidRDefault="00042065" w:rsidP="00042065">
      <w:pPr>
        <w:spacing w:after="0" w:line="360" w:lineRule="auto"/>
        <w:ind w:firstLine="0"/>
        <w:jc w:val="center"/>
        <w:rPr>
          <w:rFonts w:ascii="Times New Roman" w:hAnsi="Times New Roman" w:cs="Times New Roman"/>
          <w:b/>
          <w:bCs/>
        </w:rPr>
      </w:pPr>
      <w:r w:rsidRPr="00042065">
        <w:rPr>
          <w:rFonts w:ascii="Times New Roman" w:hAnsi="Times New Roman" w:cs="Times New Roman"/>
          <w:b/>
          <w:bCs/>
        </w:rPr>
        <w:t>Pouczenie</w:t>
      </w:r>
    </w:p>
    <w:p w14:paraId="35CE2BB2" w14:textId="77777777" w:rsidR="00042065" w:rsidRPr="00042065" w:rsidRDefault="00042065" w:rsidP="00042065">
      <w:pPr>
        <w:spacing w:after="0" w:line="360" w:lineRule="auto"/>
        <w:ind w:firstLine="0"/>
        <w:jc w:val="center"/>
        <w:rPr>
          <w:rFonts w:ascii="Times New Roman" w:hAnsi="Times New Roman" w:cs="Times New Roman"/>
          <w:b/>
          <w:bCs/>
          <w:sz w:val="4"/>
          <w:szCs w:val="4"/>
        </w:rPr>
      </w:pPr>
    </w:p>
    <w:p w14:paraId="7CAA75A9" w14:textId="7B61B820" w:rsidR="00A70C1C" w:rsidRPr="00D55F0E" w:rsidRDefault="00042065" w:rsidP="00042065">
      <w:pPr>
        <w:spacing w:after="0" w:line="360" w:lineRule="auto"/>
        <w:ind w:left="0" w:firstLine="425"/>
        <w:rPr>
          <w:rFonts w:ascii="Times New Roman" w:hAnsi="Times New Roman" w:cs="Times New Roman"/>
        </w:rPr>
      </w:pPr>
      <w:r w:rsidRPr="00042065">
        <w:rPr>
          <w:rFonts w:ascii="Times New Roman" w:hAnsi="Times New Roman" w:cs="Times New Roman"/>
        </w:rPr>
        <w:t xml:space="preserve">Na postanowienie przysługuje zażalenie do Samorządowego Kolegium Odwoławczego w Toruniu, za pośrednictwem Wójta Gminy Chełmża, w terminie 7 dni od dnia jego doręczenia (art. 65 ust. 2 ustawy oraz art. 141 § 1 i 2 </w:t>
      </w:r>
      <w:r>
        <w:rPr>
          <w:rFonts w:ascii="Times New Roman" w:hAnsi="Times New Roman" w:cs="Times New Roman"/>
        </w:rPr>
        <w:t>k.p.a.</w:t>
      </w:r>
      <w:r w:rsidRPr="00042065">
        <w:rPr>
          <w:rFonts w:ascii="Times New Roman" w:hAnsi="Times New Roman" w:cs="Times New Roman"/>
        </w:rPr>
        <w:t>).</w:t>
      </w:r>
      <w:r w:rsidR="006908D9" w:rsidRPr="00D55F0E">
        <w:rPr>
          <w:rFonts w:ascii="Times New Roman" w:hAnsi="Times New Roman" w:cs="Times New Roman"/>
        </w:rPr>
        <w:t xml:space="preserve"> </w:t>
      </w:r>
    </w:p>
    <w:p w14:paraId="0358E2D2" w14:textId="77777777" w:rsidR="00A95569" w:rsidRDefault="00A95569">
      <w:pPr>
        <w:spacing w:after="1" w:line="259" w:lineRule="auto"/>
        <w:ind w:left="-5" w:hanging="10"/>
        <w:jc w:val="left"/>
        <w:rPr>
          <w:rFonts w:ascii="Times New Roman" w:hAnsi="Times New Roman" w:cs="Times New Roman"/>
          <w:u w:val="single" w:color="000000"/>
        </w:rPr>
      </w:pPr>
    </w:p>
    <w:p w14:paraId="0B271DED" w14:textId="77777777" w:rsidR="00BD40A3" w:rsidRPr="00BD40A3" w:rsidRDefault="00BD40A3" w:rsidP="00BD40A3">
      <w:pPr>
        <w:spacing w:after="0" w:line="276" w:lineRule="auto"/>
        <w:ind w:left="5664" w:firstLine="0"/>
        <w:rPr>
          <w:rFonts w:ascii="Times New Roman" w:eastAsiaTheme="minorHAnsi" w:hAnsi="Times New Roman" w:cs="Times New Roman"/>
          <w:i/>
          <w:iCs/>
          <w:color w:val="auto"/>
          <w:kern w:val="0"/>
          <w:lang w:eastAsia="en-US"/>
          <w14:ligatures w14:val="none"/>
        </w:rPr>
      </w:pPr>
      <w:bookmarkStart w:id="10" w:name="_Hlk208392753"/>
      <w:r w:rsidRPr="00BD40A3">
        <w:rPr>
          <w:rFonts w:ascii="Times New Roman" w:eastAsiaTheme="minorHAnsi" w:hAnsi="Times New Roman" w:cs="Times New Roman"/>
          <w:i/>
          <w:iCs/>
          <w:color w:val="auto"/>
          <w:kern w:val="0"/>
          <w:lang w:eastAsia="en-US"/>
          <w14:ligatures w14:val="none"/>
        </w:rPr>
        <w:t>Z up. Wójta</w:t>
      </w:r>
    </w:p>
    <w:p w14:paraId="76B3C8E3" w14:textId="77777777" w:rsidR="00BD40A3" w:rsidRPr="00BD40A3" w:rsidRDefault="00BD40A3" w:rsidP="00BD40A3">
      <w:pPr>
        <w:spacing w:after="0" w:line="276" w:lineRule="auto"/>
        <w:ind w:left="0" w:firstLine="0"/>
        <w:rPr>
          <w:rFonts w:ascii="Times New Roman" w:eastAsiaTheme="minorHAnsi" w:hAnsi="Times New Roman" w:cs="Times New Roman"/>
          <w:i/>
          <w:iCs/>
          <w:color w:val="auto"/>
          <w:kern w:val="0"/>
          <w:lang w:eastAsia="en-US"/>
          <w14:ligatures w14:val="none"/>
        </w:rPr>
      </w:pP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t>Andrzej Zieliński</w:t>
      </w:r>
    </w:p>
    <w:p w14:paraId="6A2EAAB7" w14:textId="77777777" w:rsidR="00BD40A3" w:rsidRPr="00BD40A3" w:rsidRDefault="00BD40A3" w:rsidP="00BD40A3">
      <w:pPr>
        <w:spacing w:after="0" w:line="276" w:lineRule="auto"/>
        <w:ind w:left="0" w:firstLine="0"/>
        <w:rPr>
          <w:rFonts w:ascii="Times New Roman" w:eastAsiaTheme="minorHAnsi" w:hAnsi="Times New Roman" w:cs="Times New Roman"/>
          <w:i/>
          <w:iCs/>
          <w:color w:val="auto"/>
          <w:kern w:val="0"/>
          <w:lang w:eastAsia="en-US"/>
          <w14:ligatures w14:val="none"/>
        </w:rPr>
      </w:pP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t>Zastępca Wójta</w:t>
      </w:r>
    </w:p>
    <w:p w14:paraId="21657CDA" w14:textId="232E6846" w:rsidR="00BD40A3" w:rsidRPr="00BD40A3" w:rsidRDefault="00BD40A3" w:rsidP="00BD40A3">
      <w:pPr>
        <w:spacing w:after="0" w:line="276" w:lineRule="auto"/>
        <w:ind w:left="0" w:firstLine="0"/>
        <w:rPr>
          <w:rFonts w:ascii="Times New Roman" w:eastAsiaTheme="minorHAnsi" w:hAnsi="Times New Roman" w:cs="Times New Roman"/>
          <w:i/>
          <w:iCs/>
          <w:color w:val="auto"/>
          <w:kern w:val="0"/>
          <w:lang w:eastAsia="en-US"/>
          <w14:ligatures w14:val="none"/>
        </w:rPr>
      </w:pP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Pr>
          <w:rFonts w:ascii="Times New Roman" w:eastAsiaTheme="minorHAnsi" w:hAnsi="Times New Roman" w:cs="Times New Roman"/>
          <w:i/>
          <w:iCs/>
          <w:color w:val="auto"/>
          <w:kern w:val="0"/>
          <w:lang w:eastAsia="en-US"/>
          <w14:ligatures w14:val="none"/>
        </w:rPr>
        <w:t>/</w:t>
      </w:r>
      <w:r w:rsidRPr="00BD40A3">
        <w:rPr>
          <w:rFonts w:ascii="Times New Roman" w:eastAsiaTheme="minorHAnsi" w:hAnsi="Times New Roman" w:cs="Times New Roman"/>
          <w:i/>
          <w:iCs/>
          <w:color w:val="auto"/>
          <w:kern w:val="0"/>
          <w:lang w:eastAsia="en-US"/>
          <w14:ligatures w14:val="none"/>
        </w:rPr>
        <w:t>dokument p</w:t>
      </w:r>
      <w:r>
        <w:rPr>
          <w:rFonts w:ascii="Times New Roman" w:eastAsiaTheme="minorHAnsi" w:hAnsi="Times New Roman" w:cs="Times New Roman"/>
          <w:i/>
          <w:iCs/>
          <w:color w:val="auto"/>
          <w:kern w:val="0"/>
          <w:lang w:eastAsia="en-US"/>
          <w14:ligatures w14:val="none"/>
        </w:rPr>
        <w:t>odpisany</w:t>
      </w:r>
      <w:r w:rsidRPr="00BD40A3">
        <w:rPr>
          <w:rFonts w:ascii="Times New Roman" w:eastAsiaTheme="minorHAnsi" w:hAnsi="Times New Roman" w:cs="Times New Roman"/>
          <w:i/>
          <w:iCs/>
          <w:color w:val="auto"/>
          <w:kern w:val="0"/>
          <w:lang w:eastAsia="en-US"/>
          <w14:ligatures w14:val="none"/>
        </w:rPr>
        <w:t xml:space="preserve"> elektronicznie</w:t>
      </w:r>
      <w:r>
        <w:rPr>
          <w:rFonts w:ascii="Times New Roman" w:eastAsiaTheme="minorHAnsi" w:hAnsi="Times New Roman" w:cs="Times New Roman"/>
          <w:i/>
          <w:iCs/>
          <w:color w:val="auto"/>
          <w:kern w:val="0"/>
          <w:lang w:eastAsia="en-US"/>
          <w14:ligatures w14:val="none"/>
        </w:rPr>
        <w:t>/</w:t>
      </w:r>
    </w:p>
    <w:bookmarkEnd w:id="10"/>
    <w:p w14:paraId="65A5C899" w14:textId="77777777" w:rsidR="00A95569" w:rsidRDefault="00A95569">
      <w:pPr>
        <w:spacing w:after="1" w:line="259" w:lineRule="auto"/>
        <w:ind w:left="-5" w:hanging="10"/>
        <w:jc w:val="left"/>
        <w:rPr>
          <w:rFonts w:ascii="Times New Roman" w:hAnsi="Times New Roman" w:cs="Times New Roman"/>
          <w:u w:val="single" w:color="000000"/>
        </w:rPr>
      </w:pPr>
    </w:p>
    <w:p w14:paraId="589A6F51" w14:textId="77777777" w:rsidR="00042065" w:rsidRDefault="00042065">
      <w:pPr>
        <w:spacing w:after="1" w:line="259" w:lineRule="auto"/>
        <w:ind w:left="-5" w:hanging="10"/>
        <w:jc w:val="left"/>
        <w:rPr>
          <w:rFonts w:ascii="Times New Roman" w:hAnsi="Times New Roman" w:cs="Times New Roman"/>
          <w:u w:val="single" w:color="000000"/>
        </w:rPr>
      </w:pPr>
    </w:p>
    <w:p w14:paraId="35C56DE3" w14:textId="77777777" w:rsidR="00A95569" w:rsidRDefault="00A95569">
      <w:pPr>
        <w:spacing w:after="1" w:line="259" w:lineRule="auto"/>
        <w:ind w:left="-5" w:hanging="10"/>
        <w:jc w:val="left"/>
        <w:rPr>
          <w:rFonts w:ascii="Times New Roman" w:hAnsi="Times New Roman" w:cs="Times New Roman"/>
          <w:u w:val="single" w:color="000000"/>
        </w:rPr>
      </w:pPr>
    </w:p>
    <w:p w14:paraId="06CAFC11" w14:textId="77777777" w:rsidR="00042065" w:rsidRPr="00042065" w:rsidRDefault="00042065" w:rsidP="00042065">
      <w:pPr>
        <w:spacing w:after="0" w:line="240" w:lineRule="auto"/>
        <w:ind w:left="0" w:firstLine="0"/>
        <w:jc w:val="left"/>
        <w:rPr>
          <w:rFonts w:ascii="Times New Roman" w:eastAsia="Times New Roman" w:hAnsi="Times New Roman" w:cs="Times New Roman"/>
          <w:bCs/>
          <w:color w:val="auto"/>
          <w:kern w:val="0"/>
          <w:sz w:val="18"/>
          <w:szCs w:val="18"/>
          <w:lang w:eastAsia="x-none"/>
          <w14:ligatures w14:val="none"/>
        </w:rPr>
      </w:pPr>
      <w:r w:rsidRPr="00042065">
        <w:rPr>
          <w:rFonts w:ascii="Times New Roman" w:eastAsia="Times New Roman" w:hAnsi="Times New Roman" w:cs="Times New Roman"/>
          <w:bCs/>
          <w:color w:val="auto"/>
          <w:kern w:val="0"/>
          <w:sz w:val="18"/>
          <w:szCs w:val="18"/>
          <w:lang w:eastAsia="x-none"/>
          <w14:ligatures w14:val="none"/>
        </w:rPr>
        <w:t xml:space="preserve">Sprawę prowadzi: Monika Woronowicz, </w:t>
      </w:r>
    </w:p>
    <w:p w14:paraId="3434DD56" w14:textId="77777777" w:rsidR="00042065" w:rsidRPr="00042065" w:rsidRDefault="00042065" w:rsidP="00042065">
      <w:pPr>
        <w:spacing w:after="0" w:line="240" w:lineRule="auto"/>
        <w:ind w:left="0" w:firstLine="0"/>
        <w:jc w:val="left"/>
        <w:rPr>
          <w:rFonts w:ascii="Times New Roman" w:eastAsia="Times New Roman" w:hAnsi="Times New Roman" w:cs="Times New Roman"/>
          <w:bCs/>
          <w:color w:val="auto"/>
          <w:kern w:val="0"/>
          <w:sz w:val="18"/>
          <w:szCs w:val="18"/>
          <w:lang w:eastAsia="x-none"/>
          <w14:ligatures w14:val="none"/>
        </w:rPr>
      </w:pPr>
      <w:r w:rsidRPr="00042065">
        <w:rPr>
          <w:rFonts w:ascii="Times New Roman" w:eastAsia="Times New Roman" w:hAnsi="Times New Roman" w:cs="Times New Roman"/>
          <w:bCs/>
          <w:color w:val="auto"/>
          <w:kern w:val="0"/>
          <w:sz w:val="18"/>
          <w:szCs w:val="18"/>
          <w:lang w:eastAsia="x-none"/>
          <w14:ligatures w14:val="none"/>
        </w:rPr>
        <w:t>Referat Gospodarki Komunalnej i Ochrony Środowiska</w:t>
      </w:r>
    </w:p>
    <w:p w14:paraId="6B1BF8D1" w14:textId="77777777" w:rsidR="00042065" w:rsidRPr="00042065" w:rsidRDefault="00042065" w:rsidP="00042065">
      <w:pPr>
        <w:spacing w:after="0" w:line="240" w:lineRule="auto"/>
        <w:ind w:left="0" w:firstLine="0"/>
        <w:jc w:val="left"/>
        <w:rPr>
          <w:rFonts w:ascii="Times New Roman" w:hAnsi="Times New Roman" w:cs="Times New Roman"/>
          <w:color w:val="auto"/>
          <w:kern w:val="0"/>
          <w:sz w:val="18"/>
          <w:szCs w:val="18"/>
          <w14:ligatures w14:val="none"/>
        </w:rPr>
      </w:pPr>
      <w:r w:rsidRPr="00042065">
        <w:rPr>
          <w:rFonts w:ascii="Times New Roman" w:hAnsi="Times New Roman" w:cs="Times New Roman"/>
          <w:color w:val="auto"/>
          <w:kern w:val="0"/>
          <w:sz w:val="18"/>
          <w:szCs w:val="18"/>
          <w14:ligatures w14:val="none"/>
        </w:rPr>
        <w:t xml:space="preserve">tel. 56 675 60 77 wew. 50, e-mail: </w:t>
      </w:r>
      <w:hyperlink r:id="rId10" w:history="1">
        <w:r w:rsidRPr="00042065">
          <w:rPr>
            <w:rFonts w:ascii="Times New Roman" w:hAnsi="Times New Roman" w:cs="Times New Roman"/>
            <w:color w:val="auto"/>
            <w:kern w:val="0"/>
            <w:sz w:val="18"/>
            <w:szCs w:val="18"/>
            <w:u w:val="single"/>
            <w14:ligatures w14:val="none"/>
          </w:rPr>
          <w:t>monikaworonowicz@gminachelmza.pl</w:t>
        </w:r>
      </w:hyperlink>
    </w:p>
    <w:p w14:paraId="2B255C31" w14:textId="77777777" w:rsidR="00042065" w:rsidRPr="00042065" w:rsidRDefault="00042065" w:rsidP="00042065">
      <w:pPr>
        <w:spacing w:after="0" w:line="240" w:lineRule="auto"/>
        <w:ind w:left="0" w:firstLine="0"/>
        <w:rPr>
          <w:rFonts w:ascii="Times New Roman" w:eastAsia="Times New Roman" w:hAnsi="Times New Roman" w:cs="Times New Roman"/>
          <w:color w:val="auto"/>
          <w:kern w:val="0"/>
          <w:sz w:val="12"/>
          <w:szCs w:val="12"/>
          <w:lang w:eastAsia="zh-CN"/>
          <w14:ligatures w14:val="none"/>
        </w:rPr>
      </w:pPr>
    </w:p>
    <w:p w14:paraId="534E9DCA" w14:textId="77777777" w:rsidR="00042065" w:rsidRPr="00042065" w:rsidRDefault="00042065" w:rsidP="00042065">
      <w:pPr>
        <w:spacing w:after="0" w:line="240" w:lineRule="auto"/>
        <w:ind w:left="0" w:firstLine="0"/>
        <w:rPr>
          <w:rFonts w:ascii="Times New Roman" w:eastAsia="Times New Roman" w:hAnsi="Times New Roman" w:cs="Times New Roman"/>
          <w:color w:val="auto"/>
          <w:kern w:val="0"/>
          <w:sz w:val="20"/>
          <w:szCs w:val="20"/>
          <w:u w:val="single"/>
          <w:lang w:eastAsia="zh-CN"/>
          <w14:ligatures w14:val="none"/>
        </w:rPr>
      </w:pPr>
      <w:r w:rsidRPr="00042065">
        <w:rPr>
          <w:rFonts w:ascii="Times New Roman" w:eastAsia="Times New Roman" w:hAnsi="Times New Roman" w:cs="Times New Roman"/>
          <w:color w:val="auto"/>
          <w:kern w:val="0"/>
          <w:sz w:val="20"/>
          <w:szCs w:val="20"/>
          <w:u w:val="single"/>
          <w:lang w:eastAsia="zh-CN"/>
          <w14:ligatures w14:val="none"/>
        </w:rPr>
        <w:t>Otrzymują:</w:t>
      </w:r>
    </w:p>
    <w:p w14:paraId="0A082DFF" w14:textId="77777777" w:rsidR="00042065" w:rsidRPr="00042065" w:rsidRDefault="00042065" w:rsidP="00042065">
      <w:pPr>
        <w:numPr>
          <w:ilvl w:val="0"/>
          <w:numId w:val="25"/>
        </w:numPr>
        <w:spacing w:after="0" w:line="240" w:lineRule="auto"/>
        <w:jc w:val="left"/>
        <w:rPr>
          <w:rFonts w:ascii="Times New Roman" w:eastAsia="Times New Roman" w:hAnsi="Times New Roman" w:cs="Times New Roman"/>
          <w:color w:val="auto"/>
          <w:kern w:val="0"/>
          <w:sz w:val="20"/>
          <w:szCs w:val="20"/>
          <w:lang w:eastAsia="zh-CN"/>
          <w14:ligatures w14:val="none"/>
        </w:rPr>
      </w:pPr>
      <w:r w:rsidRPr="00042065">
        <w:rPr>
          <w:rFonts w:ascii="Times New Roman" w:eastAsia="Times New Roman" w:hAnsi="Times New Roman" w:cs="Times New Roman"/>
          <w:color w:val="auto"/>
          <w:kern w:val="0"/>
          <w:sz w:val="20"/>
          <w:szCs w:val="20"/>
          <w:lang w:eastAsia="zh-CN"/>
          <w14:ligatures w14:val="none"/>
        </w:rPr>
        <w:t>adresat,</w:t>
      </w:r>
    </w:p>
    <w:p w14:paraId="76D93A6B" w14:textId="77777777" w:rsidR="00042065" w:rsidRPr="00042065" w:rsidRDefault="00042065" w:rsidP="00042065">
      <w:pPr>
        <w:numPr>
          <w:ilvl w:val="0"/>
          <w:numId w:val="25"/>
        </w:numPr>
        <w:spacing w:after="0" w:line="240" w:lineRule="auto"/>
        <w:jc w:val="left"/>
        <w:rPr>
          <w:rFonts w:ascii="Times New Roman" w:eastAsia="Times New Roman" w:hAnsi="Times New Roman" w:cs="Times New Roman"/>
          <w:color w:val="auto"/>
          <w:kern w:val="0"/>
          <w:sz w:val="20"/>
          <w:szCs w:val="20"/>
          <w:lang w:eastAsia="zh-CN"/>
          <w14:ligatures w14:val="none"/>
        </w:rPr>
      </w:pPr>
      <w:r w:rsidRPr="00042065">
        <w:rPr>
          <w:rFonts w:ascii="Times New Roman" w:eastAsia="Times New Roman" w:hAnsi="Times New Roman" w:cs="Times New Roman"/>
          <w:color w:val="auto"/>
          <w:kern w:val="0"/>
          <w:sz w:val="20"/>
          <w:szCs w:val="20"/>
          <w:lang w:eastAsia="zh-CN"/>
          <w14:ligatures w14:val="none"/>
        </w:rPr>
        <w:t>strony postępowania wg akt sprawy,</w:t>
      </w:r>
    </w:p>
    <w:p w14:paraId="06A31036" w14:textId="77777777" w:rsidR="00042065" w:rsidRPr="00042065" w:rsidRDefault="00042065" w:rsidP="00042065">
      <w:pPr>
        <w:numPr>
          <w:ilvl w:val="0"/>
          <w:numId w:val="25"/>
        </w:numPr>
        <w:spacing w:after="0" w:line="240" w:lineRule="auto"/>
        <w:jc w:val="left"/>
        <w:rPr>
          <w:rFonts w:ascii="Times New Roman" w:eastAsia="Times New Roman" w:hAnsi="Times New Roman" w:cs="Times New Roman"/>
          <w:color w:val="auto"/>
          <w:kern w:val="0"/>
          <w:sz w:val="20"/>
          <w:szCs w:val="20"/>
          <w:lang w:eastAsia="zh-CN"/>
          <w14:ligatures w14:val="none"/>
        </w:rPr>
      </w:pPr>
      <w:r w:rsidRPr="00042065">
        <w:rPr>
          <w:rFonts w:ascii="Times New Roman" w:eastAsia="Times New Roman" w:hAnsi="Times New Roman" w:cs="Times New Roman"/>
          <w:color w:val="auto"/>
          <w:kern w:val="0"/>
          <w:sz w:val="20"/>
          <w:szCs w:val="20"/>
          <w:lang w:eastAsia="zh-CN"/>
          <w14:ligatures w14:val="none"/>
        </w:rPr>
        <w:t>aa.</w:t>
      </w:r>
    </w:p>
    <w:p w14:paraId="3924E453" w14:textId="77777777" w:rsidR="00A95569" w:rsidRDefault="00A95569">
      <w:pPr>
        <w:spacing w:after="1" w:line="259" w:lineRule="auto"/>
        <w:ind w:left="-5" w:hanging="10"/>
        <w:jc w:val="left"/>
        <w:rPr>
          <w:rFonts w:ascii="Times New Roman" w:hAnsi="Times New Roman" w:cs="Times New Roman"/>
          <w:u w:val="single" w:color="000000"/>
        </w:rPr>
      </w:pPr>
    </w:p>
    <w:p w14:paraId="29237456" w14:textId="48FE8EA5" w:rsidR="00A70C1C" w:rsidRPr="00042065" w:rsidRDefault="006908D9">
      <w:pPr>
        <w:spacing w:after="1" w:line="259" w:lineRule="auto"/>
        <w:ind w:left="-5" w:hanging="10"/>
        <w:jc w:val="left"/>
        <w:rPr>
          <w:rFonts w:ascii="Times New Roman" w:hAnsi="Times New Roman" w:cs="Times New Roman"/>
          <w:sz w:val="20"/>
          <w:szCs w:val="20"/>
        </w:rPr>
      </w:pPr>
      <w:r w:rsidRPr="00042065">
        <w:rPr>
          <w:rFonts w:ascii="Times New Roman" w:hAnsi="Times New Roman" w:cs="Times New Roman"/>
          <w:sz w:val="20"/>
          <w:szCs w:val="20"/>
          <w:u w:val="single" w:color="000000"/>
        </w:rPr>
        <w:t>Do wiadomości:</w:t>
      </w:r>
    </w:p>
    <w:p w14:paraId="77747AF4" w14:textId="77777777" w:rsidR="001D5D41" w:rsidRDefault="006908D9">
      <w:pPr>
        <w:numPr>
          <w:ilvl w:val="0"/>
          <w:numId w:val="10"/>
        </w:numPr>
        <w:spacing w:after="0"/>
        <w:ind w:right="2491" w:hanging="360"/>
        <w:rPr>
          <w:rFonts w:ascii="Times New Roman" w:hAnsi="Times New Roman" w:cs="Times New Roman"/>
          <w:sz w:val="20"/>
          <w:szCs w:val="20"/>
        </w:rPr>
      </w:pPr>
      <w:r w:rsidRPr="00042065">
        <w:rPr>
          <w:rFonts w:ascii="Times New Roman" w:hAnsi="Times New Roman" w:cs="Times New Roman"/>
          <w:sz w:val="20"/>
          <w:szCs w:val="20"/>
        </w:rPr>
        <w:t xml:space="preserve">Regionalny Dyrektor Ochrony Środowiska w Bydgoszczy </w:t>
      </w:r>
    </w:p>
    <w:p w14:paraId="5032DA0A" w14:textId="56904358" w:rsidR="00A70C1C" w:rsidRPr="00042065" w:rsidRDefault="006908D9" w:rsidP="001D5D41">
      <w:pPr>
        <w:spacing w:after="0"/>
        <w:ind w:left="720" w:right="2491" w:firstLine="0"/>
        <w:rPr>
          <w:rFonts w:ascii="Times New Roman" w:hAnsi="Times New Roman" w:cs="Times New Roman"/>
          <w:sz w:val="20"/>
          <w:szCs w:val="20"/>
        </w:rPr>
      </w:pPr>
      <w:r w:rsidRPr="00042065">
        <w:rPr>
          <w:rFonts w:ascii="Times New Roman" w:hAnsi="Times New Roman" w:cs="Times New Roman"/>
          <w:sz w:val="20"/>
          <w:szCs w:val="20"/>
        </w:rPr>
        <w:t>ul. Dworcowa 81 85-009 Bydgoszcz (e-PUAP);</w:t>
      </w:r>
    </w:p>
    <w:p w14:paraId="271CBE52" w14:textId="77777777" w:rsidR="001D5D41" w:rsidRDefault="006908D9">
      <w:pPr>
        <w:numPr>
          <w:ilvl w:val="0"/>
          <w:numId w:val="10"/>
        </w:numPr>
        <w:ind w:right="2491" w:hanging="360"/>
        <w:rPr>
          <w:rFonts w:ascii="Times New Roman" w:hAnsi="Times New Roman" w:cs="Times New Roman"/>
          <w:sz w:val="20"/>
          <w:szCs w:val="20"/>
        </w:rPr>
      </w:pPr>
      <w:r w:rsidRPr="00042065">
        <w:rPr>
          <w:rFonts w:ascii="Times New Roman" w:hAnsi="Times New Roman" w:cs="Times New Roman"/>
          <w:sz w:val="20"/>
          <w:szCs w:val="20"/>
        </w:rPr>
        <w:t xml:space="preserve">Państwowy Powiatowy Inspektor Sanitarny w Toruniu </w:t>
      </w:r>
    </w:p>
    <w:p w14:paraId="49E38075" w14:textId="4A9DE9BC" w:rsidR="00A70C1C" w:rsidRPr="00042065" w:rsidRDefault="006908D9" w:rsidP="001D5D41">
      <w:pPr>
        <w:ind w:left="720" w:right="2491" w:firstLine="0"/>
        <w:rPr>
          <w:rFonts w:ascii="Times New Roman" w:hAnsi="Times New Roman" w:cs="Times New Roman"/>
          <w:sz w:val="20"/>
          <w:szCs w:val="20"/>
        </w:rPr>
      </w:pPr>
      <w:r w:rsidRPr="00042065">
        <w:rPr>
          <w:rFonts w:ascii="Times New Roman" w:hAnsi="Times New Roman" w:cs="Times New Roman"/>
          <w:sz w:val="20"/>
          <w:szCs w:val="20"/>
        </w:rPr>
        <w:t>ul. Sz. Bydgoska 1, 87-100 Toruń (e-PUAP);</w:t>
      </w:r>
    </w:p>
    <w:p w14:paraId="37C3E5A4" w14:textId="77777777" w:rsidR="00A70C1C" w:rsidRPr="00042065" w:rsidRDefault="006908D9">
      <w:pPr>
        <w:numPr>
          <w:ilvl w:val="0"/>
          <w:numId w:val="10"/>
        </w:numPr>
        <w:ind w:right="2491" w:hanging="360"/>
        <w:rPr>
          <w:rFonts w:ascii="Times New Roman" w:hAnsi="Times New Roman" w:cs="Times New Roman"/>
          <w:sz w:val="20"/>
          <w:szCs w:val="20"/>
        </w:rPr>
      </w:pPr>
      <w:r w:rsidRPr="00042065">
        <w:rPr>
          <w:rFonts w:ascii="Times New Roman" w:hAnsi="Times New Roman" w:cs="Times New Roman"/>
          <w:sz w:val="20"/>
          <w:szCs w:val="20"/>
        </w:rPr>
        <w:t>Dyrektor Zarządu Zlewni w Toruniu</w:t>
      </w:r>
    </w:p>
    <w:p w14:paraId="5A36A65D" w14:textId="77777777" w:rsidR="001D5D41" w:rsidRDefault="006908D9">
      <w:pPr>
        <w:ind w:left="708" w:right="2652" w:firstLine="12"/>
        <w:rPr>
          <w:rFonts w:ascii="Times New Roman" w:hAnsi="Times New Roman" w:cs="Times New Roman"/>
          <w:sz w:val="20"/>
          <w:szCs w:val="20"/>
        </w:rPr>
      </w:pPr>
      <w:r w:rsidRPr="00042065">
        <w:rPr>
          <w:rFonts w:ascii="Times New Roman" w:hAnsi="Times New Roman" w:cs="Times New Roman"/>
          <w:sz w:val="20"/>
          <w:szCs w:val="20"/>
        </w:rPr>
        <w:t xml:space="preserve">Państwowego Gospodarstwa Wodnego Wody Polskie </w:t>
      </w:r>
    </w:p>
    <w:p w14:paraId="714D95F3" w14:textId="14BE0E48" w:rsidR="00A70C1C" w:rsidRPr="00042065" w:rsidRDefault="006908D9">
      <w:pPr>
        <w:ind w:left="708" w:right="2652" w:firstLine="12"/>
        <w:rPr>
          <w:rFonts w:ascii="Times New Roman" w:hAnsi="Times New Roman" w:cs="Times New Roman"/>
          <w:sz w:val="20"/>
          <w:szCs w:val="20"/>
        </w:rPr>
      </w:pPr>
      <w:r w:rsidRPr="00042065">
        <w:rPr>
          <w:rFonts w:ascii="Times New Roman" w:hAnsi="Times New Roman" w:cs="Times New Roman"/>
          <w:sz w:val="20"/>
          <w:szCs w:val="20"/>
        </w:rPr>
        <w:t>ul. Popiełuszki 3 87-100 Toruń (e-PUAP);</w:t>
      </w:r>
    </w:p>
    <w:sectPr w:rsidR="00A70C1C" w:rsidRPr="00042065" w:rsidSect="0048582C">
      <w:footerReference w:type="even" r:id="rId11"/>
      <w:footerReference w:type="default" r:id="rId12"/>
      <w:headerReference w:type="first" r:id="rId13"/>
      <w:footerReference w:type="first" r:id="rId14"/>
      <w:pgSz w:w="11906" w:h="16838"/>
      <w:pgMar w:top="1144" w:right="1416" w:bottom="1480" w:left="1704" w:header="708" w:footer="93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C1FC8" w14:textId="77777777" w:rsidR="006908D9" w:rsidRDefault="006908D9">
      <w:pPr>
        <w:spacing w:after="0" w:line="240" w:lineRule="auto"/>
      </w:pPr>
      <w:r>
        <w:separator/>
      </w:r>
    </w:p>
  </w:endnote>
  <w:endnote w:type="continuationSeparator" w:id="0">
    <w:p w14:paraId="7FF7A21F" w14:textId="77777777" w:rsidR="006908D9" w:rsidRDefault="00690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NewRomanPS-BoldMT">
    <w:altName w:val="Times New Roman"/>
    <w:panose1 w:val="00000000000000000000"/>
    <w:charset w:val="00"/>
    <w:family w:val="swiss"/>
    <w:notTrueType/>
    <w:pitch w:val="default"/>
    <w:sig w:usb0="00000007" w:usb1="00000000" w:usb2="00000000" w:usb3="00000000" w:csb0="00000003"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6142" w14:textId="77777777" w:rsidR="00A70C1C" w:rsidRDefault="006908D9">
    <w:pPr>
      <w:spacing w:after="0" w:line="259" w:lineRule="auto"/>
      <w:ind w:left="2" w:firstLine="0"/>
      <w:jc w:val="center"/>
    </w:pPr>
    <w:r>
      <w:fldChar w:fldCharType="begin"/>
    </w:r>
    <w:r>
      <w:instrText xml:space="preserve"> PAGE   \* MERGEFORMAT </w:instrText>
    </w:r>
    <w:r>
      <w:fldChar w:fldCharType="separate"/>
    </w:r>
    <w:r>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394603"/>
      <w:docPartObj>
        <w:docPartGallery w:val="Page Numbers (Bottom of Page)"/>
        <w:docPartUnique/>
      </w:docPartObj>
    </w:sdtPr>
    <w:sdtEndPr/>
    <w:sdtContent>
      <w:sdt>
        <w:sdtPr>
          <w:id w:val="1626341085"/>
          <w:docPartObj>
            <w:docPartGallery w:val="Page Numbers (Top of Page)"/>
            <w:docPartUnique/>
          </w:docPartObj>
        </w:sdtPr>
        <w:sdtEndPr/>
        <w:sdtContent>
          <w:p w14:paraId="6DDED16E" w14:textId="2771C475" w:rsidR="00042065" w:rsidRDefault="00042065" w:rsidP="00042065">
            <w:pPr>
              <w:pStyle w:val="Stopka"/>
              <w:jc w:val="right"/>
            </w:pPr>
            <w:r w:rsidRPr="00042065">
              <w:rPr>
                <w:rFonts w:ascii="Times New Roman" w:hAnsi="Times New Roman"/>
                <w:sz w:val="20"/>
                <w:szCs w:val="20"/>
              </w:rPr>
              <w:t xml:space="preserve">Strona </w:t>
            </w:r>
            <w:r w:rsidRPr="00042065">
              <w:rPr>
                <w:rFonts w:ascii="Times New Roman" w:hAnsi="Times New Roman"/>
                <w:sz w:val="20"/>
                <w:szCs w:val="20"/>
              </w:rPr>
              <w:fldChar w:fldCharType="begin"/>
            </w:r>
            <w:r w:rsidRPr="00042065">
              <w:rPr>
                <w:rFonts w:ascii="Times New Roman" w:hAnsi="Times New Roman"/>
                <w:sz w:val="20"/>
                <w:szCs w:val="20"/>
              </w:rPr>
              <w:instrText>PAGE</w:instrText>
            </w:r>
            <w:r w:rsidRPr="00042065">
              <w:rPr>
                <w:rFonts w:ascii="Times New Roman" w:hAnsi="Times New Roman"/>
                <w:sz w:val="20"/>
                <w:szCs w:val="20"/>
              </w:rPr>
              <w:fldChar w:fldCharType="separate"/>
            </w:r>
            <w:r w:rsidRPr="00042065">
              <w:rPr>
                <w:rFonts w:ascii="Times New Roman" w:hAnsi="Times New Roman"/>
                <w:sz w:val="20"/>
                <w:szCs w:val="20"/>
              </w:rPr>
              <w:t>2</w:t>
            </w:r>
            <w:r w:rsidRPr="00042065">
              <w:rPr>
                <w:rFonts w:ascii="Times New Roman" w:hAnsi="Times New Roman"/>
                <w:sz w:val="20"/>
                <w:szCs w:val="20"/>
              </w:rPr>
              <w:fldChar w:fldCharType="end"/>
            </w:r>
            <w:r w:rsidRPr="00042065">
              <w:rPr>
                <w:rFonts w:ascii="Times New Roman" w:hAnsi="Times New Roman"/>
                <w:sz w:val="20"/>
                <w:szCs w:val="20"/>
              </w:rPr>
              <w:t xml:space="preserve"> z </w:t>
            </w:r>
            <w:r w:rsidRPr="00042065">
              <w:rPr>
                <w:rFonts w:ascii="Times New Roman" w:hAnsi="Times New Roman"/>
                <w:sz w:val="20"/>
                <w:szCs w:val="20"/>
              </w:rPr>
              <w:fldChar w:fldCharType="begin"/>
            </w:r>
            <w:r w:rsidRPr="00042065">
              <w:rPr>
                <w:rFonts w:ascii="Times New Roman" w:hAnsi="Times New Roman"/>
                <w:sz w:val="20"/>
                <w:szCs w:val="20"/>
              </w:rPr>
              <w:instrText>NUMPAGES</w:instrText>
            </w:r>
            <w:r w:rsidRPr="00042065">
              <w:rPr>
                <w:rFonts w:ascii="Times New Roman" w:hAnsi="Times New Roman"/>
                <w:sz w:val="20"/>
                <w:szCs w:val="20"/>
              </w:rPr>
              <w:fldChar w:fldCharType="separate"/>
            </w:r>
            <w:r w:rsidRPr="00042065">
              <w:rPr>
                <w:rFonts w:ascii="Times New Roman" w:hAnsi="Times New Roman"/>
                <w:sz w:val="20"/>
                <w:szCs w:val="20"/>
              </w:rPr>
              <w:t>2</w:t>
            </w:r>
            <w:r w:rsidRPr="00042065">
              <w:rPr>
                <w:rFonts w:ascii="Times New Roman" w:hAnsi="Times New Roman"/>
                <w:sz w:val="20"/>
                <w:szCs w:val="20"/>
              </w:rPr>
              <w:fldChar w:fldCharType="end"/>
            </w:r>
          </w:p>
        </w:sdtContent>
      </w:sdt>
    </w:sdtContent>
  </w:sdt>
  <w:p w14:paraId="13D6B652" w14:textId="534245AD" w:rsidR="00A70C1C" w:rsidRDefault="00A70C1C">
    <w:pPr>
      <w:spacing w:after="0" w:line="259" w:lineRule="auto"/>
      <w:ind w:left="2"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9301175"/>
      <w:docPartObj>
        <w:docPartGallery w:val="Page Numbers (Bottom of Page)"/>
        <w:docPartUnique/>
      </w:docPartObj>
    </w:sdtPr>
    <w:sdtEndPr/>
    <w:sdtContent>
      <w:sdt>
        <w:sdtPr>
          <w:id w:val="1728636285"/>
          <w:docPartObj>
            <w:docPartGallery w:val="Page Numbers (Top of Page)"/>
            <w:docPartUnique/>
          </w:docPartObj>
        </w:sdtPr>
        <w:sdtEndPr/>
        <w:sdtContent>
          <w:p w14:paraId="4AEDDCAA" w14:textId="0182E110" w:rsidR="00042065" w:rsidRDefault="00042065" w:rsidP="00042065">
            <w:pPr>
              <w:pStyle w:val="Stopka"/>
              <w:jc w:val="right"/>
            </w:pPr>
            <w:r w:rsidRPr="00042065">
              <w:rPr>
                <w:rFonts w:ascii="Times New Roman" w:hAnsi="Times New Roman"/>
                <w:sz w:val="20"/>
                <w:szCs w:val="20"/>
              </w:rPr>
              <w:t xml:space="preserve">Strona </w:t>
            </w:r>
            <w:r w:rsidRPr="00042065">
              <w:rPr>
                <w:rFonts w:ascii="Times New Roman" w:hAnsi="Times New Roman"/>
                <w:sz w:val="20"/>
                <w:szCs w:val="20"/>
              </w:rPr>
              <w:fldChar w:fldCharType="begin"/>
            </w:r>
            <w:r w:rsidRPr="00042065">
              <w:rPr>
                <w:rFonts w:ascii="Times New Roman" w:hAnsi="Times New Roman"/>
                <w:sz w:val="20"/>
                <w:szCs w:val="20"/>
              </w:rPr>
              <w:instrText>PAGE</w:instrText>
            </w:r>
            <w:r w:rsidRPr="00042065">
              <w:rPr>
                <w:rFonts w:ascii="Times New Roman" w:hAnsi="Times New Roman"/>
                <w:sz w:val="20"/>
                <w:szCs w:val="20"/>
              </w:rPr>
              <w:fldChar w:fldCharType="separate"/>
            </w:r>
            <w:r w:rsidRPr="00042065">
              <w:rPr>
                <w:rFonts w:ascii="Times New Roman" w:hAnsi="Times New Roman"/>
                <w:sz w:val="20"/>
                <w:szCs w:val="20"/>
              </w:rPr>
              <w:t>2</w:t>
            </w:r>
            <w:r w:rsidRPr="00042065">
              <w:rPr>
                <w:rFonts w:ascii="Times New Roman" w:hAnsi="Times New Roman"/>
                <w:sz w:val="20"/>
                <w:szCs w:val="20"/>
              </w:rPr>
              <w:fldChar w:fldCharType="end"/>
            </w:r>
            <w:r w:rsidRPr="00042065">
              <w:rPr>
                <w:rFonts w:ascii="Times New Roman" w:hAnsi="Times New Roman"/>
                <w:sz w:val="20"/>
                <w:szCs w:val="20"/>
              </w:rPr>
              <w:t xml:space="preserve"> z </w:t>
            </w:r>
            <w:r w:rsidRPr="00042065">
              <w:rPr>
                <w:rFonts w:ascii="Times New Roman" w:hAnsi="Times New Roman"/>
                <w:sz w:val="20"/>
                <w:szCs w:val="20"/>
              </w:rPr>
              <w:fldChar w:fldCharType="begin"/>
            </w:r>
            <w:r w:rsidRPr="00042065">
              <w:rPr>
                <w:rFonts w:ascii="Times New Roman" w:hAnsi="Times New Roman"/>
                <w:sz w:val="20"/>
                <w:szCs w:val="20"/>
              </w:rPr>
              <w:instrText>NUMPAGES</w:instrText>
            </w:r>
            <w:r w:rsidRPr="00042065">
              <w:rPr>
                <w:rFonts w:ascii="Times New Roman" w:hAnsi="Times New Roman"/>
                <w:sz w:val="20"/>
                <w:szCs w:val="20"/>
              </w:rPr>
              <w:fldChar w:fldCharType="separate"/>
            </w:r>
            <w:r w:rsidRPr="00042065">
              <w:rPr>
                <w:rFonts w:ascii="Times New Roman" w:hAnsi="Times New Roman"/>
                <w:sz w:val="20"/>
                <w:szCs w:val="20"/>
              </w:rPr>
              <w:t>2</w:t>
            </w:r>
            <w:r w:rsidRPr="00042065">
              <w:rPr>
                <w:rFonts w:ascii="Times New Roman" w:hAnsi="Times New Roman"/>
                <w:sz w:val="20"/>
                <w:szCs w:val="20"/>
              </w:rPr>
              <w:fldChar w:fldCharType="end"/>
            </w:r>
          </w:p>
        </w:sdtContent>
      </w:sdt>
    </w:sdtContent>
  </w:sdt>
  <w:p w14:paraId="0BA02663" w14:textId="0DE951A5" w:rsidR="00A70C1C" w:rsidRDefault="00A70C1C">
    <w:pPr>
      <w:spacing w:after="0" w:line="259" w:lineRule="auto"/>
      <w:ind w:left="2"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964A6" w14:textId="77777777" w:rsidR="006908D9" w:rsidRDefault="006908D9">
      <w:pPr>
        <w:spacing w:after="0" w:line="240" w:lineRule="auto"/>
      </w:pPr>
      <w:r>
        <w:separator/>
      </w:r>
    </w:p>
  </w:footnote>
  <w:footnote w:type="continuationSeparator" w:id="0">
    <w:p w14:paraId="2870F9D7" w14:textId="77777777" w:rsidR="006908D9" w:rsidRDefault="00690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4258" w14:textId="270F28AE" w:rsidR="0048582C" w:rsidRDefault="0048582C">
    <w:pPr>
      <w:pStyle w:val="Nagwek"/>
    </w:pPr>
    <w:r w:rsidRPr="0048582C">
      <w:rPr>
        <w:noProof/>
      </w:rPr>
      <w:drawing>
        <wp:inline distT="0" distB="0" distL="0" distR="0" wp14:anchorId="0091CB0A" wp14:editId="28850C73">
          <wp:extent cx="5579110" cy="509270"/>
          <wp:effectExtent l="0" t="0" r="0" b="0"/>
          <wp:docPr id="140567775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110" cy="5092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72CC1"/>
    <w:multiLevelType w:val="hybridMultilevel"/>
    <w:tmpl w:val="ADBC9B84"/>
    <w:lvl w:ilvl="0" w:tplc="0415000F">
      <w:start w:val="1"/>
      <w:numFmt w:val="decimal"/>
      <w:lvlText w:val="%1."/>
      <w:lvlJc w:val="left"/>
      <w:pPr>
        <w:ind w:left="720"/>
      </w:pPr>
      <w:rPr>
        <w:rFonts w:hint="default"/>
        <w:b w:val="0"/>
        <w:i w:val="0"/>
        <w:strike w:val="0"/>
        <w:dstrike w:val="0"/>
        <w:color w:val="000000"/>
        <w:sz w:val="20"/>
        <w:szCs w:val="20"/>
        <w:u w:val="none" w:color="000000"/>
        <w:bdr w:val="none" w:sz="0" w:space="0" w:color="auto"/>
        <w:shd w:val="clear" w:color="auto" w:fill="auto"/>
        <w:vertAlign w:val="baseline"/>
      </w:rPr>
    </w:lvl>
    <w:lvl w:ilvl="1" w:tplc="8904E4E6">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506D1C8">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15A8F18">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DDCC7FE">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00861EA">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5D061C4">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A853B0">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67849DE">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35434BB"/>
    <w:multiLevelType w:val="hybridMultilevel"/>
    <w:tmpl w:val="E2A68F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DB513C"/>
    <w:multiLevelType w:val="hybridMultilevel"/>
    <w:tmpl w:val="3D1CB6BC"/>
    <w:lvl w:ilvl="0" w:tplc="CB2CDC58">
      <w:start w:val="2"/>
      <w:numFmt w:val="decimal"/>
      <w:lvlText w:val="%1."/>
      <w:lvlJc w:val="left"/>
      <w:pPr>
        <w:ind w:left="1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6866A0">
      <w:start w:val="1"/>
      <w:numFmt w:val="lowerLetter"/>
      <w:lvlText w:val="%2)"/>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7C8066">
      <w:start w:val="1"/>
      <w:numFmt w:val="lowerRoman"/>
      <w:lvlText w:val="%3"/>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5A88D8">
      <w:start w:val="1"/>
      <w:numFmt w:val="decimal"/>
      <w:lvlText w:val="%4"/>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B6F320">
      <w:start w:val="1"/>
      <w:numFmt w:val="lowerLetter"/>
      <w:lvlText w:val="%5"/>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2A2C4A">
      <w:start w:val="1"/>
      <w:numFmt w:val="lowerRoman"/>
      <w:lvlText w:val="%6"/>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040BC0">
      <w:start w:val="1"/>
      <w:numFmt w:val="decimal"/>
      <w:lvlText w:val="%7"/>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3CC0DC">
      <w:start w:val="1"/>
      <w:numFmt w:val="lowerLetter"/>
      <w:lvlText w:val="%8"/>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F6773A">
      <w:start w:val="1"/>
      <w:numFmt w:val="lowerRoman"/>
      <w:lvlText w:val="%9"/>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A1B20BA"/>
    <w:multiLevelType w:val="hybridMultilevel"/>
    <w:tmpl w:val="53A2DF5E"/>
    <w:lvl w:ilvl="0" w:tplc="D7C2B7C8">
      <w:start w:val="4"/>
      <w:numFmt w:val="decimal"/>
      <w:lvlText w:val="%1)"/>
      <w:lvlJc w:val="left"/>
      <w:pPr>
        <w:ind w:left="14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566FC66">
      <w:start w:val="1"/>
      <w:numFmt w:val="bullet"/>
      <w:lvlText w:val=""/>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9B0C6B8">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7C4F494">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1C8ED7C">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7CEF2FC">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E0C44AA">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4092D8">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A46824">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AE4452A"/>
    <w:multiLevelType w:val="hybridMultilevel"/>
    <w:tmpl w:val="5C0A719C"/>
    <w:lvl w:ilvl="0" w:tplc="FC087F30">
      <w:start w:val="1"/>
      <w:numFmt w:val="bullet"/>
      <w:lvlText w:val=""/>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F0E7C28">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8385438">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97C4138">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8F613D8">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D827E7E">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C48033A">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6F6CDFA">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5F6E5CA">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52821F3"/>
    <w:multiLevelType w:val="hybridMultilevel"/>
    <w:tmpl w:val="33B03234"/>
    <w:lvl w:ilvl="0" w:tplc="494AFEDA">
      <w:start w:val="2"/>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386CB0">
      <w:start w:val="1"/>
      <w:numFmt w:val="decimal"/>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6B2F330">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9ECBFCC">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22F2C0">
      <w:start w:val="1"/>
      <w:numFmt w:val="bullet"/>
      <w:lvlText w:val="o"/>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4BAD5A8">
      <w:start w:val="1"/>
      <w:numFmt w:val="bullet"/>
      <w:lvlText w:val="▪"/>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8DA9B8C">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28839FE">
      <w:start w:val="1"/>
      <w:numFmt w:val="bullet"/>
      <w:lvlText w:val="o"/>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7A6E45A">
      <w:start w:val="1"/>
      <w:numFmt w:val="bullet"/>
      <w:lvlText w:val="▪"/>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7120BD2"/>
    <w:multiLevelType w:val="hybridMultilevel"/>
    <w:tmpl w:val="36BC2746"/>
    <w:lvl w:ilvl="0" w:tplc="02107382">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174A600">
      <w:start w:val="1"/>
      <w:numFmt w:val="bullet"/>
      <w:lvlRestart w:val="0"/>
      <w:lvlText w:val=""/>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526C866">
      <w:start w:val="1"/>
      <w:numFmt w:val="bullet"/>
      <w:lvlText w:val="▪"/>
      <w:lvlJc w:val="left"/>
      <w:pPr>
        <w:ind w:left="15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242AF10">
      <w:start w:val="1"/>
      <w:numFmt w:val="bullet"/>
      <w:lvlText w:val="•"/>
      <w:lvlJc w:val="left"/>
      <w:pPr>
        <w:ind w:left="22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0CEA6CE">
      <w:start w:val="1"/>
      <w:numFmt w:val="bullet"/>
      <w:lvlText w:val="o"/>
      <w:lvlJc w:val="left"/>
      <w:pPr>
        <w:ind w:left="29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F00474C">
      <w:start w:val="1"/>
      <w:numFmt w:val="bullet"/>
      <w:lvlText w:val="▪"/>
      <w:lvlJc w:val="left"/>
      <w:pPr>
        <w:ind w:left="37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CFC0336">
      <w:start w:val="1"/>
      <w:numFmt w:val="bullet"/>
      <w:lvlText w:val="•"/>
      <w:lvlJc w:val="left"/>
      <w:pPr>
        <w:ind w:left="44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1487B5E">
      <w:start w:val="1"/>
      <w:numFmt w:val="bullet"/>
      <w:lvlText w:val="o"/>
      <w:lvlJc w:val="left"/>
      <w:pPr>
        <w:ind w:left="51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07CB92A">
      <w:start w:val="1"/>
      <w:numFmt w:val="bullet"/>
      <w:lvlText w:val="▪"/>
      <w:lvlJc w:val="left"/>
      <w:pPr>
        <w:ind w:left="58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7FD51FA"/>
    <w:multiLevelType w:val="hybridMultilevel"/>
    <w:tmpl w:val="7A1E6E64"/>
    <w:lvl w:ilvl="0" w:tplc="53E4D97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5A6052">
      <w:start w:val="1"/>
      <w:numFmt w:val="lowerLetter"/>
      <w:lvlText w:val="%2"/>
      <w:lvlJc w:val="left"/>
      <w:pPr>
        <w:ind w:left="1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1046DC">
      <w:start w:val="1"/>
      <w:numFmt w:val="lowerLetter"/>
      <w:lvlRestart w:val="0"/>
      <w:lvlText w:val="%3)"/>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0095A4">
      <w:start w:val="1"/>
      <w:numFmt w:val="decimal"/>
      <w:lvlText w:val="%4"/>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4AB1C8">
      <w:start w:val="1"/>
      <w:numFmt w:val="lowerLetter"/>
      <w:lvlText w:val="%5"/>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C0CC7E">
      <w:start w:val="1"/>
      <w:numFmt w:val="lowerRoman"/>
      <w:lvlText w:val="%6"/>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16170C">
      <w:start w:val="1"/>
      <w:numFmt w:val="decimal"/>
      <w:lvlText w:val="%7"/>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CA13FA">
      <w:start w:val="1"/>
      <w:numFmt w:val="lowerLetter"/>
      <w:lvlText w:val="%8"/>
      <w:lvlJc w:val="left"/>
      <w:pPr>
        <w:ind w:left="6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C2BAB0">
      <w:start w:val="1"/>
      <w:numFmt w:val="lowerRoman"/>
      <w:lvlText w:val="%9"/>
      <w:lvlJc w:val="left"/>
      <w:pPr>
        <w:ind w:left="6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C0B5016"/>
    <w:multiLevelType w:val="hybridMultilevel"/>
    <w:tmpl w:val="29E0D41C"/>
    <w:lvl w:ilvl="0" w:tplc="0DF82102">
      <w:start w:val="4"/>
      <w:numFmt w:val="upperRoman"/>
      <w:lvlText w:val="%1."/>
      <w:lvlJc w:val="right"/>
      <w:pPr>
        <w:ind w:left="213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16077C"/>
    <w:multiLevelType w:val="hybridMultilevel"/>
    <w:tmpl w:val="256AB9A6"/>
    <w:lvl w:ilvl="0" w:tplc="3FD2E972">
      <w:start w:val="1"/>
      <w:numFmt w:val="bullet"/>
      <w:lvlText w:val="-"/>
      <w:lvlJc w:val="left"/>
      <w:pPr>
        <w:ind w:left="720"/>
      </w:pPr>
      <w:rPr>
        <w:rFonts w:ascii="Segoe UI Symbol" w:eastAsia="Segoe UI Symbol" w:hAnsi="Segoe UI Symbol" w:cs="Segoe UI Symbol" w:hint="default"/>
        <w:b w:val="0"/>
        <w:i w:val="0"/>
        <w:strike w:val="0"/>
        <w:dstrike w:val="0"/>
        <w:color w:val="000000"/>
        <w:sz w:val="24"/>
        <w:szCs w:val="24"/>
        <w:u w:val="none" w:color="000000"/>
        <w:bdr w:val="none" w:sz="0" w:space="0" w:color="auto"/>
        <w:shd w:val="clear" w:color="auto" w:fill="auto"/>
        <w:vertAlign w:val="baseline"/>
      </w:rPr>
    </w:lvl>
    <w:lvl w:ilvl="1" w:tplc="2B547DC8">
      <w:start w:val="1"/>
      <w:numFmt w:val="bullet"/>
      <w:lvlText w:val="o"/>
      <w:lvlJc w:val="left"/>
      <w:pPr>
        <w:ind w:left="11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FB88426">
      <w:start w:val="1"/>
      <w:numFmt w:val="bullet"/>
      <w:lvlText w:val="▪"/>
      <w:lvlJc w:val="left"/>
      <w:pPr>
        <w:ind w:left="18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EBECD56">
      <w:start w:val="1"/>
      <w:numFmt w:val="bullet"/>
      <w:lvlText w:val="•"/>
      <w:lvlJc w:val="left"/>
      <w:pPr>
        <w:ind w:left="25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20A756">
      <w:start w:val="1"/>
      <w:numFmt w:val="bullet"/>
      <w:lvlText w:val="o"/>
      <w:lvlJc w:val="left"/>
      <w:pPr>
        <w:ind w:left="32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A23FAE">
      <w:start w:val="1"/>
      <w:numFmt w:val="bullet"/>
      <w:lvlText w:val="▪"/>
      <w:lvlJc w:val="left"/>
      <w:pPr>
        <w:ind w:left="40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196B766">
      <w:start w:val="1"/>
      <w:numFmt w:val="bullet"/>
      <w:lvlText w:val="•"/>
      <w:lvlJc w:val="left"/>
      <w:pPr>
        <w:ind w:left="47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C69806">
      <w:start w:val="1"/>
      <w:numFmt w:val="bullet"/>
      <w:lvlText w:val="o"/>
      <w:lvlJc w:val="left"/>
      <w:pPr>
        <w:ind w:left="54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C88D48">
      <w:start w:val="1"/>
      <w:numFmt w:val="bullet"/>
      <w:lvlText w:val="▪"/>
      <w:lvlJc w:val="left"/>
      <w:pPr>
        <w:ind w:left="61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7F43914"/>
    <w:multiLevelType w:val="hybridMultilevel"/>
    <w:tmpl w:val="C9FC5528"/>
    <w:lvl w:ilvl="0" w:tplc="3B84852E">
      <w:start w:val="1"/>
      <w:numFmt w:val="decimal"/>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8AD5DA">
      <w:start w:val="1"/>
      <w:numFmt w:val="lowerLetter"/>
      <w:lvlText w:val="%2"/>
      <w:lvlJc w:val="left"/>
      <w:pPr>
        <w:ind w:left="2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C4C402">
      <w:start w:val="1"/>
      <w:numFmt w:val="lowerRoman"/>
      <w:lvlText w:val="%3"/>
      <w:lvlJc w:val="left"/>
      <w:pPr>
        <w:ind w:left="3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2A3EE4">
      <w:start w:val="1"/>
      <w:numFmt w:val="decimal"/>
      <w:lvlText w:val="%4"/>
      <w:lvlJc w:val="left"/>
      <w:pPr>
        <w:ind w:left="3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2490B4">
      <w:start w:val="1"/>
      <w:numFmt w:val="lowerLetter"/>
      <w:lvlText w:val="%5"/>
      <w:lvlJc w:val="left"/>
      <w:pPr>
        <w:ind w:left="4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CCCD34">
      <w:start w:val="1"/>
      <w:numFmt w:val="lowerRoman"/>
      <w:lvlText w:val="%6"/>
      <w:lvlJc w:val="left"/>
      <w:pPr>
        <w:ind w:left="5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50FF8C">
      <w:start w:val="1"/>
      <w:numFmt w:val="decimal"/>
      <w:lvlText w:val="%7"/>
      <w:lvlJc w:val="left"/>
      <w:pPr>
        <w:ind w:left="6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16E520">
      <w:start w:val="1"/>
      <w:numFmt w:val="lowerLetter"/>
      <w:lvlText w:val="%8"/>
      <w:lvlJc w:val="left"/>
      <w:pPr>
        <w:ind w:left="6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F0B154">
      <w:start w:val="1"/>
      <w:numFmt w:val="lowerRoman"/>
      <w:lvlText w:val="%9"/>
      <w:lvlJc w:val="left"/>
      <w:pPr>
        <w:ind w:left="7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BCF2933"/>
    <w:multiLevelType w:val="hybridMultilevel"/>
    <w:tmpl w:val="5F50FE04"/>
    <w:lvl w:ilvl="0" w:tplc="FFFFFFFF">
      <w:start w:val="1"/>
      <w:numFmt w:val="upperRoman"/>
      <w:lvlText w:val="%1."/>
      <w:lvlJc w:val="righ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2748C7"/>
    <w:multiLevelType w:val="hybridMultilevel"/>
    <w:tmpl w:val="4C86209A"/>
    <w:lvl w:ilvl="0" w:tplc="7682B2FC">
      <w:start w:val="1"/>
      <w:numFmt w:val="upperRoman"/>
      <w:lvlText w:val="%1."/>
      <w:lvlJc w:val="left"/>
      <w:pPr>
        <w:ind w:left="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5A477C">
      <w:start w:val="1"/>
      <w:numFmt w:val="decimal"/>
      <w:lvlText w:val="%2."/>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B21FCC">
      <w:start w:val="1"/>
      <w:numFmt w:val="decimal"/>
      <w:lvlText w:val="%3)"/>
      <w:lvlJc w:val="left"/>
      <w:pPr>
        <w:ind w:left="1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AC1806">
      <w:start w:val="1"/>
      <w:numFmt w:val="lowerLetter"/>
      <w:lvlText w:val="%4)"/>
      <w:lvlJc w:val="left"/>
      <w:pPr>
        <w:ind w:left="1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6CC282">
      <w:start w:val="1"/>
      <w:numFmt w:val="lowerLetter"/>
      <w:lvlText w:val="%5"/>
      <w:lvlJc w:val="left"/>
      <w:pPr>
        <w:ind w:left="2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7C5B80">
      <w:start w:val="1"/>
      <w:numFmt w:val="lowerRoman"/>
      <w:lvlText w:val="%6"/>
      <w:lvlJc w:val="left"/>
      <w:pPr>
        <w:ind w:left="3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C074D0">
      <w:start w:val="1"/>
      <w:numFmt w:val="decimal"/>
      <w:lvlText w:val="%7"/>
      <w:lvlJc w:val="left"/>
      <w:pPr>
        <w:ind w:left="3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E0D070">
      <w:start w:val="1"/>
      <w:numFmt w:val="lowerLetter"/>
      <w:lvlText w:val="%8"/>
      <w:lvlJc w:val="left"/>
      <w:pPr>
        <w:ind w:left="4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BE1CBC">
      <w:start w:val="1"/>
      <w:numFmt w:val="lowerRoman"/>
      <w:lvlText w:val="%9"/>
      <w:lvlJc w:val="left"/>
      <w:pPr>
        <w:ind w:left="5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FDC22AA"/>
    <w:multiLevelType w:val="hybridMultilevel"/>
    <w:tmpl w:val="221608FC"/>
    <w:lvl w:ilvl="0" w:tplc="19A884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0EABA">
      <w:start w:val="1"/>
      <w:numFmt w:val="lowerLetter"/>
      <w:lvlText w:val="%2"/>
      <w:lvlJc w:val="left"/>
      <w:pPr>
        <w:ind w:left="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1C0B46">
      <w:start w:val="1"/>
      <w:numFmt w:val="lowerRoman"/>
      <w:lvlText w:val="%3"/>
      <w:lvlJc w:val="left"/>
      <w:pPr>
        <w:ind w:left="1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B67582">
      <w:start w:val="1"/>
      <w:numFmt w:val="lowerLetter"/>
      <w:lvlRestart w:val="0"/>
      <w:lvlText w:val="%4)"/>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CC3C64">
      <w:start w:val="1"/>
      <w:numFmt w:val="lowerLetter"/>
      <w:lvlText w:val="%5"/>
      <w:lvlJc w:val="left"/>
      <w:pPr>
        <w:ind w:left="2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AA62CA">
      <w:start w:val="1"/>
      <w:numFmt w:val="lowerRoman"/>
      <w:lvlText w:val="%6"/>
      <w:lvlJc w:val="left"/>
      <w:pPr>
        <w:ind w:left="3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3EBD02">
      <w:start w:val="1"/>
      <w:numFmt w:val="decimal"/>
      <w:lvlText w:val="%7"/>
      <w:lvlJc w:val="left"/>
      <w:pPr>
        <w:ind w:left="3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EC6D7A">
      <w:start w:val="1"/>
      <w:numFmt w:val="lowerLetter"/>
      <w:lvlText w:val="%8"/>
      <w:lvlJc w:val="left"/>
      <w:pPr>
        <w:ind w:left="4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E00D0E">
      <w:start w:val="1"/>
      <w:numFmt w:val="lowerRoman"/>
      <w:lvlText w:val="%9"/>
      <w:lvlJc w:val="left"/>
      <w:pPr>
        <w:ind w:left="5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B9F6A43"/>
    <w:multiLevelType w:val="hybridMultilevel"/>
    <w:tmpl w:val="6DC0CF4A"/>
    <w:lvl w:ilvl="0" w:tplc="3FD2E972">
      <w:start w:val="1"/>
      <w:numFmt w:val="bullet"/>
      <w:lvlText w:val="-"/>
      <w:lvlJc w:val="left"/>
      <w:pPr>
        <w:ind w:left="782"/>
      </w:pPr>
      <w:rPr>
        <w:rFonts w:ascii="Segoe UI Symbol" w:eastAsia="Segoe UI Symbol" w:hAnsi="Segoe UI Symbol" w:cs="Segoe UI Symbol" w:hint="default"/>
        <w:b w:val="0"/>
        <w:i w:val="0"/>
        <w:strike w:val="0"/>
        <w:dstrike w:val="0"/>
        <w:color w:val="000000"/>
        <w:sz w:val="24"/>
        <w:szCs w:val="24"/>
        <w:u w:val="none" w:color="000000"/>
        <w:bdr w:val="none" w:sz="0" w:space="0" w:color="auto"/>
        <w:shd w:val="clear" w:color="auto" w:fill="auto"/>
        <w:vertAlign w:val="baseline"/>
      </w:rPr>
    </w:lvl>
    <w:lvl w:ilvl="1" w:tplc="1378339A">
      <w:start w:val="1"/>
      <w:numFmt w:val="bullet"/>
      <w:lvlText w:val="o"/>
      <w:lvlJc w:val="left"/>
      <w:pPr>
        <w:ind w:left="15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CF6876A">
      <w:start w:val="1"/>
      <w:numFmt w:val="bullet"/>
      <w:lvlText w:val="▪"/>
      <w:lvlJc w:val="left"/>
      <w:pPr>
        <w:ind w:left="2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9E2847C">
      <w:start w:val="1"/>
      <w:numFmt w:val="bullet"/>
      <w:lvlText w:val="•"/>
      <w:lvlJc w:val="left"/>
      <w:pPr>
        <w:ind w:left="2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B2ECF0">
      <w:start w:val="1"/>
      <w:numFmt w:val="bullet"/>
      <w:lvlText w:val="o"/>
      <w:lvlJc w:val="left"/>
      <w:pPr>
        <w:ind w:left="36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F1A3CFC">
      <w:start w:val="1"/>
      <w:numFmt w:val="bullet"/>
      <w:lvlText w:val="▪"/>
      <w:lvlJc w:val="left"/>
      <w:pPr>
        <w:ind w:left="4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7C6FF8">
      <w:start w:val="1"/>
      <w:numFmt w:val="bullet"/>
      <w:lvlText w:val="•"/>
      <w:lvlJc w:val="left"/>
      <w:pPr>
        <w:ind w:left="5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F638DC">
      <w:start w:val="1"/>
      <w:numFmt w:val="bullet"/>
      <w:lvlText w:val="o"/>
      <w:lvlJc w:val="left"/>
      <w:pPr>
        <w:ind w:left="58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66497C">
      <w:start w:val="1"/>
      <w:numFmt w:val="bullet"/>
      <w:lvlText w:val="▪"/>
      <w:lvlJc w:val="left"/>
      <w:pPr>
        <w:ind w:left="6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D946800"/>
    <w:multiLevelType w:val="hybridMultilevel"/>
    <w:tmpl w:val="04406D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E5734B8"/>
    <w:multiLevelType w:val="hybridMultilevel"/>
    <w:tmpl w:val="7AEAFF68"/>
    <w:lvl w:ilvl="0" w:tplc="BC801508">
      <w:start w:val="1"/>
      <w:numFmt w:val="decimal"/>
      <w:lvlText w:val="%1)"/>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420442E">
      <w:start w:val="1"/>
      <w:numFmt w:val="lowerLetter"/>
      <w:lvlText w:val="%2"/>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09ACD3E">
      <w:start w:val="1"/>
      <w:numFmt w:val="lowerRoman"/>
      <w:lvlText w:val="%3"/>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7D4A06A">
      <w:start w:val="1"/>
      <w:numFmt w:val="decimal"/>
      <w:lvlText w:val="%4"/>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B5ADC26">
      <w:start w:val="1"/>
      <w:numFmt w:val="lowerLetter"/>
      <w:lvlText w:val="%5"/>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EB29326">
      <w:start w:val="1"/>
      <w:numFmt w:val="lowerRoman"/>
      <w:lvlText w:val="%6"/>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0FEFCE2">
      <w:start w:val="1"/>
      <w:numFmt w:val="decimal"/>
      <w:lvlText w:val="%7"/>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C7326">
      <w:start w:val="1"/>
      <w:numFmt w:val="lowerLetter"/>
      <w:lvlText w:val="%8"/>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DA2C5B2">
      <w:start w:val="1"/>
      <w:numFmt w:val="lowerRoman"/>
      <w:lvlText w:val="%9"/>
      <w:lvlJc w:val="left"/>
      <w:pPr>
        <w:ind w:left="72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2455F4E"/>
    <w:multiLevelType w:val="hybridMultilevel"/>
    <w:tmpl w:val="5F50FE04"/>
    <w:lvl w:ilvl="0" w:tplc="64604BC8">
      <w:start w:val="1"/>
      <w:numFmt w:val="upperRoman"/>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4940A57"/>
    <w:multiLevelType w:val="hybridMultilevel"/>
    <w:tmpl w:val="AAFE867C"/>
    <w:lvl w:ilvl="0" w:tplc="C38AF87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7E4E9CC">
      <w:start w:val="1"/>
      <w:numFmt w:val="lowerLetter"/>
      <w:lvlText w:val="%2"/>
      <w:lvlJc w:val="left"/>
      <w:pPr>
        <w:ind w:left="6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758E634">
      <w:start w:val="1"/>
      <w:numFmt w:val="lowerRoman"/>
      <w:lvlText w:val="%3"/>
      <w:lvlJc w:val="left"/>
      <w:pPr>
        <w:ind w:left="9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72804BA">
      <w:start w:val="2"/>
      <w:numFmt w:val="decimal"/>
      <w:lvlRestart w:val="0"/>
      <w:lvlText w:val="%4)"/>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B942568">
      <w:start w:val="1"/>
      <w:numFmt w:val="lowerLetter"/>
      <w:lvlText w:val="%5"/>
      <w:lvlJc w:val="left"/>
      <w:pPr>
        <w:ind w:left="20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AC46D1A">
      <w:start w:val="1"/>
      <w:numFmt w:val="lowerRoman"/>
      <w:lvlText w:val="%6"/>
      <w:lvlJc w:val="left"/>
      <w:pPr>
        <w:ind w:left="27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A86A590">
      <w:start w:val="1"/>
      <w:numFmt w:val="decimal"/>
      <w:lvlText w:val="%7"/>
      <w:lvlJc w:val="left"/>
      <w:pPr>
        <w:ind w:left="34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2008DAE">
      <w:start w:val="1"/>
      <w:numFmt w:val="lowerLetter"/>
      <w:lvlText w:val="%8"/>
      <w:lvlJc w:val="left"/>
      <w:pPr>
        <w:ind w:left="4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EB8CB2E">
      <w:start w:val="1"/>
      <w:numFmt w:val="lowerRoman"/>
      <w:lvlText w:val="%9"/>
      <w:lvlJc w:val="left"/>
      <w:pPr>
        <w:ind w:left="48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E8726C8"/>
    <w:multiLevelType w:val="hybridMultilevel"/>
    <w:tmpl w:val="EF8EBF62"/>
    <w:lvl w:ilvl="0" w:tplc="B21EA14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FEADDC">
      <w:start w:val="1"/>
      <w:numFmt w:val="lowerLetter"/>
      <w:lvlText w:val="%2"/>
      <w:lvlJc w:val="left"/>
      <w:pPr>
        <w:ind w:left="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0044DC">
      <w:start w:val="1"/>
      <w:numFmt w:val="lowerLetter"/>
      <w:lvlRestart w:val="0"/>
      <w:lvlText w:val="%3)"/>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C83576">
      <w:start w:val="1"/>
      <w:numFmt w:val="decimal"/>
      <w:lvlText w:val="%4"/>
      <w:lvlJc w:val="left"/>
      <w:pPr>
        <w:ind w:left="2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AE2E70">
      <w:start w:val="1"/>
      <w:numFmt w:val="lowerLetter"/>
      <w:lvlText w:val="%5"/>
      <w:lvlJc w:val="left"/>
      <w:pPr>
        <w:ind w:left="28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04B982">
      <w:start w:val="1"/>
      <w:numFmt w:val="lowerRoman"/>
      <w:lvlText w:val="%6"/>
      <w:lvlJc w:val="left"/>
      <w:pPr>
        <w:ind w:left="35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923C62">
      <w:start w:val="1"/>
      <w:numFmt w:val="decimal"/>
      <w:lvlText w:val="%7"/>
      <w:lvlJc w:val="left"/>
      <w:pPr>
        <w:ind w:left="43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9AC04C">
      <w:start w:val="1"/>
      <w:numFmt w:val="lowerLetter"/>
      <w:lvlText w:val="%8"/>
      <w:lvlJc w:val="left"/>
      <w:pPr>
        <w:ind w:left="50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CEEC20">
      <w:start w:val="1"/>
      <w:numFmt w:val="lowerRoman"/>
      <w:lvlText w:val="%9"/>
      <w:lvlJc w:val="left"/>
      <w:pPr>
        <w:ind w:left="5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29C4840"/>
    <w:multiLevelType w:val="hybridMultilevel"/>
    <w:tmpl w:val="ED186B94"/>
    <w:lvl w:ilvl="0" w:tplc="A0F8F030">
      <w:start w:val="1"/>
      <w:numFmt w:val="lowerLetter"/>
      <w:lvlText w:val="%1)"/>
      <w:lvlJc w:val="left"/>
      <w:pPr>
        <w:ind w:left="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125724">
      <w:start w:val="1"/>
      <w:numFmt w:val="lowerLetter"/>
      <w:lvlText w:val="%2"/>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449D38">
      <w:start w:val="1"/>
      <w:numFmt w:val="lowerRoman"/>
      <w:lvlText w:val="%3"/>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92C582">
      <w:start w:val="1"/>
      <w:numFmt w:val="decimal"/>
      <w:lvlText w:val="%4"/>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E08108">
      <w:start w:val="1"/>
      <w:numFmt w:val="lowerLetter"/>
      <w:lvlText w:val="%5"/>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089D56">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7A40E0">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78090A">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A82446">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5D86BF5"/>
    <w:multiLevelType w:val="hybridMultilevel"/>
    <w:tmpl w:val="40AEAF0A"/>
    <w:lvl w:ilvl="0" w:tplc="1AC45454">
      <w:start w:val="1"/>
      <w:numFmt w:val="lowerLetter"/>
      <w:lvlText w:val="%1)"/>
      <w:lvlJc w:val="left"/>
      <w:pPr>
        <w:ind w:left="1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267B34">
      <w:start w:val="1"/>
      <w:numFmt w:val="lowerLetter"/>
      <w:lvlText w:val="%2"/>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847396">
      <w:start w:val="1"/>
      <w:numFmt w:val="lowerRoman"/>
      <w:lvlText w:val="%3"/>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68AE34">
      <w:start w:val="1"/>
      <w:numFmt w:val="decimal"/>
      <w:lvlText w:val="%4"/>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7259E0">
      <w:start w:val="1"/>
      <w:numFmt w:val="lowerLetter"/>
      <w:lvlText w:val="%5"/>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FA2F04">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C21F62">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C69828">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2AE790">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60529AB"/>
    <w:multiLevelType w:val="hybridMultilevel"/>
    <w:tmpl w:val="5F50FE04"/>
    <w:lvl w:ilvl="0" w:tplc="FFFFFFFF">
      <w:start w:val="1"/>
      <w:numFmt w:val="upperRoman"/>
      <w:lvlText w:val="%1."/>
      <w:lvlJc w:val="righ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7865707"/>
    <w:multiLevelType w:val="hybridMultilevel"/>
    <w:tmpl w:val="CBEE20A6"/>
    <w:lvl w:ilvl="0" w:tplc="08983372">
      <w:start w:val="1"/>
      <w:numFmt w:val="bullet"/>
      <w:lvlText w:val=""/>
      <w:lvlJc w:val="left"/>
      <w:pPr>
        <w:ind w:left="14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0047BE8">
      <w:start w:val="1"/>
      <w:numFmt w:val="bullet"/>
      <w:lvlText w:val="o"/>
      <w:lvlJc w:val="left"/>
      <w:pPr>
        <w:ind w:left="21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5FE2990">
      <w:start w:val="1"/>
      <w:numFmt w:val="bullet"/>
      <w:lvlText w:val="▪"/>
      <w:lvlJc w:val="left"/>
      <w:pPr>
        <w:ind w:left="28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587024">
      <w:start w:val="1"/>
      <w:numFmt w:val="bullet"/>
      <w:lvlText w:val="•"/>
      <w:lvlJc w:val="left"/>
      <w:pPr>
        <w:ind w:left="35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866C6C0">
      <w:start w:val="1"/>
      <w:numFmt w:val="bullet"/>
      <w:lvlText w:val="o"/>
      <w:lvlJc w:val="left"/>
      <w:pPr>
        <w:ind w:left="43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B565502">
      <w:start w:val="1"/>
      <w:numFmt w:val="bullet"/>
      <w:lvlText w:val="▪"/>
      <w:lvlJc w:val="left"/>
      <w:pPr>
        <w:ind w:left="50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4EECEE">
      <w:start w:val="1"/>
      <w:numFmt w:val="bullet"/>
      <w:lvlText w:val="•"/>
      <w:lvlJc w:val="left"/>
      <w:pPr>
        <w:ind w:left="57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7E271A6">
      <w:start w:val="1"/>
      <w:numFmt w:val="bullet"/>
      <w:lvlText w:val="o"/>
      <w:lvlJc w:val="left"/>
      <w:pPr>
        <w:ind w:left="64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4402E24">
      <w:start w:val="1"/>
      <w:numFmt w:val="bullet"/>
      <w:lvlText w:val="▪"/>
      <w:lvlJc w:val="left"/>
      <w:pPr>
        <w:ind w:left="7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0874986"/>
    <w:multiLevelType w:val="hybridMultilevel"/>
    <w:tmpl w:val="D5EE9B1A"/>
    <w:lvl w:ilvl="0" w:tplc="AE06A5C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FA3A54">
      <w:start w:val="1"/>
      <w:numFmt w:val="lowerLetter"/>
      <w:lvlText w:val="%2)"/>
      <w:lvlJc w:val="left"/>
      <w:pPr>
        <w:ind w:left="1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C88736">
      <w:start w:val="1"/>
      <w:numFmt w:val="lowerRoman"/>
      <w:lvlText w:val="%3"/>
      <w:lvlJc w:val="left"/>
      <w:pPr>
        <w:ind w:left="1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44F8C6">
      <w:start w:val="1"/>
      <w:numFmt w:val="decimal"/>
      <w:lvlText w:val="%4"/>
      <w:lvlJc w:val="left"/>
      <w:pPr>
        <w:ind w:left="2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D03F12">
      <w:start w:val="1"/>
      <w:numFmt w:val="lowerLetter"/>
      <w:lvlText w:val="%5"/>
      <w:lvlJc w:val="left"/>
      <w:pPr>
        <w:ind w:left="3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420EB6">
      <w:start w:val="1"/>
      <w:numFmt w:val="lowerRoman"/>
      <w:lvlText w:val="%6"/>
      <w:lvlJc w:val="left"/>
      <w:pPr>
        <w:ind w:left="4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6CC9DE">
      <w:start w:val="1"/>
      <w:numFmt w:val="decimal"/>
      <w:lvlText w:val="%7"/>
      <w:lvlJc w:val="left"/>
      <w:pPr>
        <w:ind w:left="4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F848E8">
      <w:start w:val="1"/>
      <w:numFmt w:val="lowerLetter"/>
      <w:lvlText w:val="%8"/>
      <w:lvlJc w:val="left"/>
      <w:pPr>
        <w:ind w:left="5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0CCE4A">
      <w:start w:val="1"/>
      <w:numFmt w:val="lowerRoman"/>
      <w:lvlText w:val="%9"/>
      <w:lvlJc w:val="left"/>
      <w:pPr>
        <w:ind w:left="6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B907F8"/>
    <w:multiLevelType w:val="hybridMultilevel"/>
    <w:tmpl w:val="66E28C58"/>
    <w:lvl w:ilvl="0" w:tplc="3FD2E972">
      <w:start w:val="1"/>
      <w:numFmt w:val="bullet"/>
      <w:lvlText w:val="-"/>
      <w:lvlJc w:val="left"/>
      <w:pPr>
        <w:ind w:left="360"/>
      </w:pPr>
      <w:rPr>
        <w:rFonts w:ascii="Segoe UI Symbol" w:eastAsia="Segoe UI Symbol" w:hAnsi="Segoe UI Symbol" w:cs="Segoe UI Symbol" w:hint="default"/>
        <w:b w:val="0"/>
        <w:i w:val="0"/>
        <w:strike w:val="0"/>
        <w:dstrike w:val="0"/>
        <w:color w:val="000000"/>
        <w:sz w:val="24"/>
        <w:szCs w:val="24"/>
        <w:u w:val="none" w:color="000000"/>
        <w:bdr w:val="none" w:sz="0" w:space="0" w:color="auto"/>
        <w:shd w:val="clear" w:color="auto" w:fill="auto"/>
        <w:vertAlign w:val="baseline"/>
      </w:rPr>
    </w:lvl>
    <w:lvl w:ilvl="1" w:tplc="BD200822">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DA229F8">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E949698">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6AE4390">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1F89640">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589C6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68499AA">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3E42E0">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AE7544C"/>
    <w:multiLevelType w:val="hybridMultilevel"/>
    <w:tmpl w:val="3EDA7F0A"/>
    <w:lvl w:ilvl="0" w:tplc="403CC908">
      <w:start w:val="1"/>
      <w:numFmt w:val="upperRoman"/>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7C828E6">
      <w:start w:val="1"/>
      <w:numFmt w:val="decimal"/>
      <w:lvlText w:val="%2)"/>
      <w:lvlJc w:val="left"/>
      <w:pPr>
        <w:ind w:left="14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3628FA6">
      <w:start w:val="1"/>
      <w:numFmt w:val="lowerRoman"/>
      <w:lvlText w:val="%3"/>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03A1DB6">
      <w:start w:val="1"/>
      <w:numFmt w:val="decimal"/>
      <w:lvlText w:val="%4"/>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97AFA5A">
      <w:start w:val="1"/>
      <w:numFmt w:val="lowerLetter"/>
      <w:lvlText w:val="%5"/>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B4C6E50">
      <w:start w:val="1"/>
      <w:numFmt w:val="lowerRoman"/>
      <w:lvlText w:val="%6"/>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8A03514">
      <w:start w:val="1"/>
      <w:numFmt w:val="decimal"/>
      <w:lvlText w:val="%7"/>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1DA38C6">
      <w:start w:val="1"/>
      <w:numFmt w:val="lowerLetter"/>
      <w:lvlText w:val="%8"/>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EE626C8">
      <w:start w:val="1"/>
      <w:numFmt w:val="lowerRoman"/>
      <w:lvlText w:val="%9"/>
      <w:lvlJc w:val="left"/>
      <w:pPr>
        <w:ind w:left="6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EE164A6"/>
    <w:multiLevelType w:val="hybridMultilevel"/>
    <w:tmpl w:val="818AFE0C"/>
    <w:lvl w:ilvl="0" w:tplc="D4D48B74">
      <w:start w:val="1"/>
      <w:numFmt w:val="decimal"/>
      <w:lvlText w:val="%1."/>
      <w:lvlJc w:val="left"/>
      <w:pPr>
        <w:ind w:left="1353" w:hanging="360"/>
      </w:pPr>
      <w:rPr>
        <w:rFonts w:cs="Times New Roman" w:hint="default"/>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360"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num w:numId="1" w16cid:durableId="651907793">
    <w:abstractNumId w:val="25"/>
  </w:num>
  <w:num w:numId="2" w16cid:durableId="800461761">
    <w:abstractNumId w:val="26"/>
  </w:num>
  <w:num w:numId="3" w16cid:durableId="1917397443">
    <w:abstractNumId w:val="5"/>
  </w:num>
  <w:num w:numId="4" w16cid:durableId="156893587">
    <w:abstractNumId w:val="18"/>
  </w:num>
  <w:num w:numId="5" w16cid:durableId="736128451">
    <w:abstractNumId w:val="6"/>
  </w:num>
  <w:num w:numId="6" w16cid:durableId="14117941">
    <w:abstractNumId w:val="3"/>
  </w:num>
  <w:num w:numId="7" w16cid:durableId="1076131338">
    <w:abstractNumId w:val="16"/>
  </w:num>
  <w:num w:numId="8" w16cid:durableId="1520318579">
    <w:abstractNumId w:val="23"/>
  </w:num>
  <w:num w:numId="9" w16cid:durableId="2035619650">
    <w:abstractNumId w:val="4"/>
  </w:num>
  <w:num w:numId="10" w16cid:durableId="539633250">
    <w:abstractNumId w:val="0"/>
  </w:num>
  <w:num w:numId="11" w16cid:durableId="1551381693">
    <w:abstractNumId w:val="17"/>
  </w:num>
  <w:num w:numId="12" w16cid:durableId="1199858894">
    <w:abstractNumId w:val="12"/>
  </w:num>
  <w:num w:numId="13" w16cid:durableId="875585060">
    <w:abstractNumId w:val="24"/>
  </w:num>
  <w:num w:numId="14" w16cid:durableId="950014995">
    <w:abstractNumId w:val="21"/>
  </w:num>
  <w:num w:numId="15" w16cid:durableId="2004619615">
    <w:abstractNumId w:val="2"/>
  </w:num>
  <w:num w:numId="16" w16cid:durableId="619805396">
    <w:abstractNumId w:val="13"/>
  </w:num>
  <w:num w:numId="17" w16cid:durableId="597760934">
    <w:abstractNumId w:val="19"/>
  </w:num>
  <w:num w:numId="18" w16cid:durableId="826552356">
    <w:abstractNumId w:val="10"/>
  </w:num>
  <w:num w:numId="19" w16cid:durableId="1415660705">
    <w:abstractNumId w:val="7"/>
  </w:num>
  <w:num w:numId="20" w16cid:durableId="1978950052">
    <w:abstractNumId w:val="14"/>
  </w:num>
  <w:num w:numId="21" w16cid:durableId="1025445241">
    <w:abstractNumId w:val="9"/>
  </w:num>
  <w:num w:numId="22" w16cid:durableId="1153915718">
    <w:abstractNumId w:val="20"/>
  </w:num>
  <w:num w:numId="23" w16cid:durableId="1692098296">
    <w:abstractNumId w:val="27"/>
  </w:num>
  <w:num w:numId="24" w16cid:durableId="1215391253">
    <w:abstractNumId w:val="1"/>
  </w:num>
  <w:num w:numId="25" w16cid:durableId="1004631547">
    <w:abstractNumId w:val="15"/>
  </w:num>
  <w:num w:numId="26" w16cid:durableId="975767019">
    <w:abstractNumId w:val="11"/>
  </w:num>
  <w:num w:numId="27" w16cid:durableId="1353993085">
    <w:abstractNumId w:val="22"/>
  </w:num>
  <w:num w:numId="28" w16cid:durableId="13390412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C1C"/>
    <w:rsid w:val="00042065"/>
    <w:rsid w:val="00144412"/>
    <w:rsid w:val="001809BE"/>
    <w:rsid w:val="00183E01"/>
    <w:rsid w:val="001D5D41"/>
    <w:rsid w:val="00245264"/>
    <w:rsid w:val="00250861"/>
    <w:rsid w:val="002A1327"/>
    <w:rsid w:val="002C3E29"/>
    <w:rsid w:val="0034441D"/>
    <w:rsid w:val="00365736"/>
    <w:rsid w:val="00383F81"/>
    <w:rsid w:val="003F5CA7"/>
    <w:rsid w:val="0040716D"/>
    <w:rsid w:val="00407973"/>
    <w:rsid w:val="004153A5"/>
    <w:rsid w:val="0048582C"/>
    <w:rsid w:val="004958BB"/>
    <w:rsid w:val="004A2D12"/>
    <w:rsid w:val="00556F33"/>
    <w:rsid w:val="00566741"/>
    <w:rsid w:val="00597DF0"/>
    <w:rsid w:val="006115AE"/>
    <w:rsid w:val="0062568C"/>
    <w:rsid w:val="00642771"/>
    <w:rsid w:val="006908D9"/>
    <w:rsid w:val="006E4BE3"/>
    <w:rsid w:val="00804C45"/>
    <w:rsid w:val="008A3BE5"/>
    <w:rsid w:val="008C72BE"/>
    <w:rsid w:val="009626D7"/>
    <w:rsid w:val="009752AE"/>
    <w:rsid w:val="00991263"/>
    <w:rsid w:val="00A111A4"/>
    <w:rsid w:val="00A70C1C"/>
    <w:rsid w:val="00A95569"/>
    <w:rsid w:val="00AE4C88"/>
    <w:rsid w:val="00AF3679"/>
    <w:rsid w:val="00AF657C"/>
    <w:rsid w:val="00B35458"/>
    <w:rsid w:val="00B5054E"/>
    <w:rsid w:val="00B72DB3"/>
    <w:rsid w:val="00B8709C"/>
    <w:rsid w:val="00B9045B"/>
    <w:rsid w:val="00BD40A3"/>
    <w:rsid w:val="00BD6B64"/>
    <w:rsid w:val="00C60C27"/>
    <w:rsid w:val="00D26F63"/>
    <w:rsid w:val="00D37EFE"/>
    <w:rsid w:val="00D43FA0"/>
    <w:rsid w:val="00D55F0E"/>
    <w:rsid w:val="00DC3903"/>
    <w:rsid w:val="00DD30C3"/>
    <w:rsid w:val="00DF1E61"/>
    <w:rsid w:val="00E84B33"/>
    <w:rsid w:val="00EA5B9D"/>
    <w:rsid w:val="00F42498"/>
    <w:rsid w:val="00F623CF"/>
    <w:rsid w:val="00F66D4C"/>
    <w:rsid w:val="00FA447B"/>
    <w:rsid w:val="00FB3188"/>
    <w:rsid w:val="00FC7017"/>
    <w:rsid w:val="00FE6C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1805A02"/>
  <w15:docId w15:val="{3528F57E-77FB-412A-AF6F-7C1C3C7C6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6D4C"/>
    <w:pPr>
      <w:spacing w:after="4" w:line="262" w:lineRule="auto"/>
      <w:ind w:left="370" w:hanging="370"/>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1" w:line="259" w:lineRule="auto"/>
      <w:ind w:left="10" w:right="3" w:hanging="10"/>
      <w:jc w:val="center"/>
      <w:outlineLvl w:val="0"/>
    </w:pPr>
    <w:rPr>
      <w:rFonts w:ascii="Calibri" w:eastAsia="Calibri" w:hAnsi="Calibri" w:cs="Calibri"/>
      <w:b/>
      <w:color w:val="000000"/>
    </w:rPr>
  </w:style>
  <w:style w:type="paragraph" w:styleId="Nagwek2">
    <w:name w:val="heading 2"/>
    <w:next w:val="Normalny"/>
    <w:link w:val="Nagwek2Znak"/>
    <w:uiPriority w:val="9"/>
    <w:unhideWhenUsed/>
    <w:qFormat/>
    <w:rsid w:val="0048582C"/>
    <w:pPr>
      <w:keepNext/>
      <w:keepLines/>
      <w:spacing w:after="0" w:line="259" w:lineRule="auto"/>
      <w:ind w:left="10" w:right="1047" w:hanging="10"/>
      <w:jc w:val="right"/>
      <w:outlineLvl w:val="1"/>
    </w:pPr>
    <w:rPr>
      <w:rFonts w:ascii="Times New Roman" w:eastAsia="Times New Roman" w:hAnsi="Times New Roman" w:cs="Times New Roman"/>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D55F0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5F0E"/>
    <w:rPr>
      <w:rFonts w:ascii="Calibri" w:eastAsia="Calibri" w:hAnsi="Calibri" w:cs="Calibri"/>
      <w:color w:val="000000"/>
    </w:rPr>
  </w:style>
  <w:style w:type="paragraph" w:customStyle="1" w:styleId="Default">
    <w:name w:val="Default"/>
    <w:rsid w:val="00D55F0E"/>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character" w:customStyle="1" w:styleId="Nagwek2Znak">
    <w:name w:val="Nagłówek 2 Znak"/>
    <w:basedOn w:val="Domylnaczcionkaakapitu"/>
    <w:link w:val="Nagwek2"/>
    <w:uiPriority w:val="9"/>
    <w:rsid w:val="0048582C"/>
    <w:rPr>
      <w:rFonts w:ascii="Times New Roman" w:eastAsia="Times New Roman" w:hAnsi="Times New Roman" w:cs="Times New Roman"/>
      <w:color w:val="000000"/>
      <w:sz w:val="20"/>
    </w:rPr>
  </w:style>
  <w:style w:type="numbering" w:customStyle="1" w:styleId="Bezlisty1">
    <w:name w:val="Bez listy1"/>
    <w:next w:val="Bezlisty"/>
    <w:uiPriority w:val="99"/>
    <w:semiHidden/>
    <w:unhideWhenUsed/>
    <w:rsid w:val="0048582C"/>
  </w:style>
  <w:style w:type="character" w:styleId="Hipercze">
    <w:name w:val="Hyperlink"/>
    <w:basedOn w:val="Domylnaczcionkaakapitu"/>
    <w:uiPriority w:val="99"/>
    <w:unhideWhenUsed/>
    <w:rsid w:val="002C3E29"/>
    <w:rPr>
      <w:color w:val="0563C1" w:themeColor="hyperlink"/>
      <w:u w:val="single"/>
    </w:rPr>
  </w:style>
  <w:style w:type="character" w:styleId="Nierozpoznanawzmianka">
    <w:name w:val="Unresolved Mention"/>
    <w:basedOn w:val="Domylnaczcionkaakapitu"/>
    <w:uiPriority w:val="99"/>
    <w:semiHidden/>
    <w:unhideWhenUsed/>
    <w:rsid w:val="002C3E29"/>
    <w:rPr>
      <w:color w:val="605E5C"/>
      <w:shd w:val="clear" w:color="auto" w:fill="E1DFDD"/>
    </w:rPr>
  </w:style>
  <w:style w:type="paragraph" w:styleId="Akapitzlist">
    <w:name w:val="List Paragraph"/>
    <w:basedOn w:val="Normalny"/>
    <w:uiPriority w:val="34"/>
    <w:qFormat/>
    <w:rsid w:val="006115AE"/>
    <w:pPr>
      <w:ind w:left="720"/>
      <w:contextualSpacing/>
    </w:pPr>
  </w:style>
  <w:style w:type="paragraph" w:styleId="NormalnyWeb">
    <w:name w:val="Normal (Web)"/>
    <w:basedOn w:val="Normalny"/>
    <w:uiPriority w:val="99"/>
    <w:semiHidden/>
    <w:unhideWhenUsed/>
    <w:rsid w:val="00245264"/>
    <w:pPr>
      <w:spacing w:before="100" w:beforeAutospacing="1" w:after="100" w:afterAutospacing="1" w:line="240" w:lineRule="auto"/>
      <w:ind w:left="0" w:firstLine="0"/>
      <w:jc w:val="left"/>
    </w:pPr>
    <w:rPr>
      <w:rFonts w:ascii="Times New Roman" w:eastAsia="Times New Roman" w:hAnsi="Times New Roman" w:cs="Times New Roman"/>
      <w:color w:val="auto"/>
      <w:kern w:val="0"/>
      <w14:ligatures w14:val="none"/>
    </w:rPr>
  </w:style>
  <w:style w:type="paragraph" w:styleId="Stopka">
    <w:name w:val="footer"/>
    <w:basedOn w:val="Normalny"/>
    <w:link w:val="StopkaZnak"/>
    <w:uiPriority w:val="99"/>
    <w:unhideWhenUsed/>
    <w:rsid w:val="00042065"/>
    <w:pPr>
      <w:tabs>
        <w:tab w:val="center" w:pos="4680"/>
        <w:tab w:val="right" w:pos="9360"/>
      </w:tabs>
      <w:spacing w:after="0" w:line="240" w:lineRule="auto"/>
      <w:ind w:left="0" w:firstLine="0"/>
      <w:jc w:val="left"/>
    </w:pPr>
    <w:rPr>
      <w:rFonts w:asciiTheme="minorHAnsi" w:eastAsiaTheme="minorEastAsia" w:hAnsiTheme="minorHAnsi" w:cs="Times New Roman"/>
      <w:color w:val="auto"/>
      <w:kern w:val="0"/>
      <w:sz w:val="22"/>
      <w:szCs w:val="22"/>
      <w14:ligatures w14:val="none"/>
    </w:rPr>
  </w:style>
  <w:style w:type="character" w:customStyle="1" w:styleId="StopkaZnak">
    <w:name w:val="Stopka Znak"/>
    <w:basedOn w:val="Domylnaczcionkaakapitu"/>
    <w:link w:val="Stopka"/>
    <w:uiPriority w:val="99"/>
    <w:rsid w:val="00042065"/>
    <w:rPr>
      <w:rFonts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ip.lex.pl/?unitId=art(6)ust(1)pkt(8)"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ip.lex.pl/?unitId=art(6)ust(1)pkt(1)"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onikaworonowicz@gminachelmza.pl" TargetMode="External"/><Relationship Id="rId4" Type="http://schemas.openxmlformats.org/officeDocument/2006/relationships/webSettings" Target="webSettings.xml"/><Relationship Id="rId9" Type="http://schemas.openxmlformats.org/officeDocument/2006/relationships/hyperlink" Target="https://sip.lex.pl/?unitId=art(6)ust(1)pkt(9)"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692</TotalTime>
  <Pages>14</Pages>
  <Words>4585</Words>
  <Characters>27515</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Chełmża, dnia 20 stycznia 2006r</vt:lpstr>
    </vt:vector>
  </TitlesOfParts>
  <Company/>
  <LinksUpToDate>false</LinksUpToDate>
  <CharactersWithSpaces>32036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Chełmża, dnia 20 stycznia 2006r</dc:title>
  <dc:subject/>
  <dc:creator>ANNA MAZUR</dc:creator>
  <cp:keywords/>
  <cp:lastModifiedBy>Monika Woronowicz</cp:lastModifiedBy>
  <cp:revision>16</cp:revision>
  <dcterms:created xsi:type="dcterms:W3CDTF">2025-08-05T06:04:00Z</dcterms:created>
  <dcterms:modified xsi:type="dcterms:W3CDTF">2025-09-10T08:33:00Z</dcterms:modified>
</cp:coreProperties>
</file>